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83F04" w14:textId="77777777" w:rsidR="00E915A0" w:rsidRDefault="00E915A0" w:rsidP="00E915A0">
      <w:pPr>
        <w:widowControl/>
        <w:ind w:firstLine="640"/>
        <w:outlineLvl w:val="2"/>
        <w:rPr>
          <w:rFonts w:ascii="Times New Roman" w:eastAsia="黑体" w:hAnsi="Times New Roman"/>
          <w:szCs w:val="32"/>
        </w:rPr>
      </w:pPr>
      <w:r>
        <w:rPr>
          <w:rFonts w:ascii="Times New Roman" w:eastAsia="黑体" w:hAnsi="Times New Roman"/>
          <w:szCs w:val="32"/>
        </w:rPr>
        <w:t>附件</w:t>
      </w:r>
      <w:r>
        <w:rPr>
          <w:rFonts w:ascii="Times New Roman" w:eastAsia="黑体" w:hAnsi="Times New Roman"/>
          <w:szCs w:val="32"/>
        </w:rPr>
        <w:t>3</w:t>
      </w:r>
    </w:p>
    <w:p w14:paraId="6C164342" w14:textId="77777777" w:rsidR="00E915A0" w:rsidRDefault="00E915A0" w:rsidP="00E915A0">
      <w:pPr>
        <w:spacing w:line="580" w:lineRule="exact"/>
        <w:jc w:val="center"/>
        <w:outlineLvl w:val="0"/>
        <w:rPr>
          <w:rFonts w:ascii="Times New Roman" w:eastAsia="CESI小标宋-GB13000" w:hAnsi="Times New Roman"/>
          <w:bCs/>
          <w:color w:val="000000"/>
          <w:sz w:val="44"/>
          <w:szCs w:val="44"/>
        </w:rPr>
      </w:pPr>
    </w:p>
    <w:p w14:paraId="2D1F2DC5" w14:textId="77777777" w:rsidR="00E915A0" w:rsidRDefault="00E915A0" w:rsidP="00E915A0">
      <w:pPr>
        <w:spacing w:line="580" w:lineRule="exact"/>
        <w:ind w:firstLineChars="0" w:firstLine="0"/>
        <w:jc w:val="center"/>
        <w:outlineLvl w:val="0"/>
        <w:rPr>
          <w:rFonts w:ascii="Times New Roman" w:eastAsia="CESI小标宋-GB13000" w:hAnsi="Times New Roman"/>
          <w:bCs/>
          <w:color w:val="000000"/>
          <w:sz w:val="44"/>
          <w:szCs w:val="44"/>
        </w:rPr>
      </w:pPr>
      <w:r>
        <w:rPr>
          <w:rFonts w:ascii="Times New Roman" w:eastAsia="CESI小标宋-GB13000" w:hAnsi="Times New Roman"/>
          <w:bCs/>
          <w:color w:val="000000"/>
          <w:sz w:val="44"/>
          <w:szCs w:val="44"/>
        </w:rPr>
        <w:t>“</w:t>
      </w:r>
      <w:r>
        <w:rPr>
          <w:rFonts w:ascii="Times New Roman" w:eastAsia="CESI小标宋-GB13000" w:hAnsi="Times New Roman"/>
          <w:bCs/>
          <w:color w:val="000000"/>
          <w:sz w:val="44"/>
          <w:szCs w:val="44"/>
        </w:rPr>
        <w:t>铭传杯</w:t>
      </w:r>
      <w:r>
        <w:rPr>
          <w:rFonts w:ascii="Times New Roman" w:eastAsia="CESI小标宋-GB13000" w:hAnsi="Times New Roman"/>
          <w:bCs/>
          <w:color w:val="000000"/>
          <w:sz w:val="44"/>
          <w:szCs w:val="44"/>
        </w:rPr>
        <w:t>”</w:t>
      </w:r>
      <w:r>
        <w:rPr>
          <w:rFonts w:ascii="Times New Roman" w:eastAsia="CESI小标宋-GB13000" w:hAnsi="Times New Roman"/>
          <w:bCs/>
          <w:color w:val="000000"/>
          <w:sz w:val="44"/>
          <w:szCs w:val="44"/>
        </w:rPr>
        <w:t>兵棋推演活动方案</w:t>
      </w:r>
    </w:p>
    <w:p w14:paraId="202B9C89" w14:textId="77777777" w:rsidR="00E915A0" w:rsidRDefault="00E915A0" w:rsidP="00E915A0">
      <w:pPr>
        <w:spacing w:line="580" w:lineRule="exact"/>
        <w:ind w:firstLine="640"/>
        <w:jc w:val="center"/>
        <w:rPr>
          <w:rFonts w:ascii="Times New Roman" w:hAnsi="Times New Roman"/>
          <w:szCs w:val="32"/>
        </w:rPr>
      </w:pPr>
    </w:p>
    <w:p w14:paraId="4420EF90"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根据安徽省</w:t>
      </w:r>
      <w:r>
        <w:rPr>
          <w:rFonts w:ascii="Times New Roman" w:hAnsi="Times New Roman" w:hint="eastAsia"/>
          <w:szCs w:val="32"/>
        </w:rPr>
        <w:t>首届青少年国防素养大赛</w:t>
      </w:r>
      <w:r>
        <w:rPr>
          <w:rFonts w:ascii="Times New Roman" w:hAnsi="Times New Roman"/>
          <w:szCs w:val="32"/>
        </w:rPr>
        <w:t>总体方案，制定</w:t>
      </w:r>
      <w:r>
        <w:rPr>
          <w:rFonts w:ascii="Times New Roman" w:hAnsi="Times New Roman"/>
          <w:szCs w:val="32"/>
        </w:rPr>
        <w:t>“</w:t>
      </w:r>
      <w:r>
        <w:rPr>
          <w:rFonts w:ascii="Times New Roman" w:hAnsi="Times New Roman"/>
          <w:szCs w:val="32"/>
        </w:rPr>
        <w:t>铭传杯</w:t>
      </w:r>
      <w:r>
        <w:rPr>
          <w:rFonts w:ascii="Times New Roman" w:hAnsi="Times New Roman"/>
          <w:szCs w:val="32"/>
        </w:rPr>
        <w:t>”</w:t>
      </w:r>
      <w:r>
        <w:rPr>
          <w:rFonts w:ascii="Times New Roman" w:hAnsi="Times New Roman"/>
          <w:szCs w:val="32"/>
        </w:rPr>
        <w:t>兵棋推演活动方案如下。</w:t>
      </w:r>
    </w:p>
    <w:p w14:paraId="3E933F34" w14:textId="77777777" w:rsidR="00E915A0" w:rsidRDefault="00E915A0" w:rsidP="00E915A0">
      <w:pPr>
        <w:spacing w:line="580" w:lineRule="exact"/>
        <w:ind w:firstLine="640"/>
        <w:outlineLvl w:val="0"/>
        <w:rPr>
          <w:rFonts w:ascii="Times New Roman" w:eastAsia="CESI黑体-GB2312" w:hAnsi="Times New Roman"/>
          <w:color w:val="000000"/>
          <w:szCs w:val="32"/>
        </w:rPr>
      </w:pPr>
      <w:r>
        <w:rPr>
          <w:rFonts w:ascii="Times New Roman" w:eastAsia="CESI黑体-GB2312" w:hAnsi="Times New Roman"/>
          <w:color w:val="000000"/>
          <w:szCs w:val="32"/>
        </w:rPr>
        <w:t>一、活动宗旨</w:t>
      </w:r>
    </w:p>
    <w:p w14:paraId="31EC8A34" w14:textId="77777777" w:rsidR="00E915A0" w:rsidRDefault="00E915A0" w:rsidP="00E915A0">
      <w:pPr>
        <w:spacing w:line="580" w:lineRule="exact"/>
        <w:ind w:firstLine="640"/>
        <w:rPr>
          <w:rFonts w:ascii="Times New Roman" w:hAnsi="Times New Roman"/>
          <w:szCs w:val="32"/>
        </w:rPr>
      </w:pPr>
      <w:r>
        <w:rPr>
          <w:rFonts w:ascii="Times New Roman" w:eastAsia="楷体_GB2312" w:hAnsi="Times New Roman"/>
          <w:szCs w:val="32"/>
        </w:rPr>
        <w:t>活动全称：</w:t>
      </w:r>
      <w:r>
        <w:rPr>
          <w:rFonts w:ascii="Times New Roman" w:hAnsi="Times New Roman"/>
          <w:szCs w:val="32"/>
        </w:rPr>
        <w:t>2026“</w:t>
      </w:r>
      <w:r>
        <w:rPr>
          <w:rFonts w:ascii="Times New Roman" w:hAnsi="Times New Roman"/>
          <w:szCs w:val="32"/>
        </w:rPr>
        <w:t>铭传杯</w:t>
      </w:r>
      <w:r>
        <w:rPr>
          <w:rFonts w:ascii="Times New Roman" w:hAnsi="Times New Roman"/>
          <w:szCs w:val="32"/>
        </w:rPr>
        <w:t>”</w:t>
      </w:r>
      <w:r>
        <w:rPr>
          <w:rFonts w:ascii="Times New Roman" w:hAnsi="Times New Roman"/>
          <w:szCs w:val="32"/>
        </w:rPr>
        <w:t>安徽省第八届兵棋推演活动暨全国第十届兵棋推演大赛安徽省赛区选拔赛。</w:t>
      </w:r>
    </w:p>
    <w:p w14:paraId="5A7EBE56" w14:textId="77777777" w:rsidR="00E915A0" w:rsidRDefault="00E915A0" w:rsidP="00E915A0">
      <w:pPr>
        <w:spacing w:line="580" w:lineRule="exact"/>
        <w:ind w:firstLine="640"/>
        <w:rPr>
          <w:rFonts w:ascii="Times New Roman" w:hAnsi="Times New Roman"/>
          <w:szCs w:val="32"/>
        </w:rPr>
      </w:pPr>
      <w:r>
        <w:rPr>
          <w:rFonts w:ascii="Times New Roman" w:eastAsia="楷体_GB2312" w:hAnsi="Times New Roman"/>
          <w:szCs w:val="32"/>
        </w:rPr>
        <w:t>活动宗旨：</w:t>
      </w:r>
      <w:r>
        <w:rPr>
          <w:rFonts w:ascii="Times New Roman" w:hAnsi="Times New Roman"/>
          <w:szCs w:val="32"/>
        </w:rPr>
        <w:t>紧扣</w:t>
      </w:r>
      <w:r>
        <w:rPr>
          <w:rFonts w:ascii="Times New Roman" w:hAnsi="Times New Roman"/>
          <w:szCs w:val="32"/>
        </w:rPr>
        <w:t>“</w:t>
      </w:r>
      <w:r>
        <w:rPr>
          <w:rStyle w:val="ae"/>
          <w:rFonts w:ascii="Times New Roman" w:hAnsi="Times New Roman"/>
          <w:b w:val="0"/>
          <w:bCs/>
          <w:kern w:val="0"/>
          <w:szCs w:val="32"/>
          <w:lang w:bidi="ar"/>
        </w:rPr>
        <w:t>皖众一心・强我国防</w:t>
      </w:r>
      <w:r>
        <w:rPr>
          <w:rFonts w:ascii="Times New Roman" w:hAnsi="Times New Roman"/>
          <w:szCs w:val="32"/>
        </w:rPr>
        <w:t>”</w:t>
      </w:r>
      <w:r>
        <w:rPr>
          <w:rFonts w:ascii="Times New Roman" w:hAnsi="Times New Roman"/>
          <w:szCs w:val="32"/>
        </w:rPr>
        <w:t>主题，坚持</w:t>
      </w:r>
      <w:r>
        <w:rPr>
          <w:rFonts w:ascii="Times New Roman" w:hAnsi="Times New Roman"/>
          <w:szCs w:val="32"/>
        </w:rPr>
        <w:t>“</w:t>
      </w:r>
      <w:r>
        <w:rPr>
          <w:rFonts w:ascii="Times New Roman" w:hAnsi="Times New Roman"/>
          <w:szCs w:val="32"/>
        </w:rPr>
        <w:t>赛研</w:t>
      </w:r>
      <w:r>
        <w:rPr>
          <w:rFonts w:ascii="Times New Roman" w:hAnsi="Times New Roman"/>
          <w:szCs w:val="32"/>
        </w:rPr>
        <w:t>”</w:t>
      </w:r>
      <w:r>
        <w:rPr>
          <w:rFonts w:ascii="Times New Roman" w:hAnsi="Times New Roman"/>
          <w:szCs w:val="32"/>
        </w:rPr>
        <w:t>一体，通过沉浸式</w:t>
      </w:r>
      <w:r>
        <w:rPr>
          <w:rFonts w:ascii="Times New Roman" w:hAnsi="Times New Roman"/>
          <w:szCs w:val="32"/>
        </w:rPr>
        <w:t>“</w:t>
      </w:r>
      <w:r>
        <w:rPr>
          <w:rFonts w:ascii="Times New Roman" w:hAnsi="Times New Roman"/>
          <w:szCs w:val="32"/>
        </w:rPr>
        <w:t>虚拟演兵</w:t>
      </w:r>
      <w:r>
        <w:rPr>
          <w:rFonts w:ascii="Times New Roman" w:hAnsi="Times New Roman"/>
          <w:szCs w:val="32"/>
        </w:rPr>
        <w:t>”</w:t>
      </w:r>
      <w:r>
        <w:rPr>
          <w:rFonts w:ascii="Times New Roman" w:hAnsi="Times New Roman"/>
          <w:szCs w:val="32"/>
        </w:rPr>
        <w:t>，创新国防教育手段和方法，引导全省广大青少年树立崇军尚武的思想观念，增强居安思危的忧患意识。</w:t>
      </w:r>
    </w:p>
    <w:p w14:paraId="4B58D417" w14:textId="77777777" w:rsidR="00E915A0" w:rsidRDefault="00E915A0" w:rsidP="00E915A0">
      <w:pPr>
        <w:spacing w:line="580" w:lineRule="exact"/>
        <w:ind w:firstLine="640"/>
        <w:rPr>
          <w:rFonts w:ascii="Times New Roman" w:hAnsi="Times New Roman"/>
          <w:szCs w:val="32"/>
        </w:rPr>
      </w:pPr>
      <w:r>
        <w:rPr>
          <w:rFonts w:ascii="Times New Roman" w:eastAsia="楷体_GB2312" w:hAnsi="Times New Roman"/>
          <w:szCs w:val="32"/>
        </w:rPr>
        <w:t>活动口号：</w:t>
      </w:r>
      <w:r>
        <w:rPr>
          <w:rFonts w:ascii="Times New Roman" w:eastAsia="黑体" w:hAnsi="Times New Roman"/>
          <w:szCs w:val="32"/>
        </w:rPr>
        <w:t>棋盘论战促国防教育，对抗博弈育智谋人才</w:t>
      </w:r>
      <w:r>
        <w:rPr>
          <w:rFonts w:ascii="Times New Roman" w:hAnsi="Times New Roman"/>
          <w:b/>
          <w:bCs/>
          <w:szCs w:val="32"/>
        </w:rPr>
        <w:t>。</w:t>
      </w:r>
    </w:p>
    <w:p w14:paraId="29CD50F2" w14:textId="77777777" w:rsidR="00E915A0" w:rsidRDefault="00E915A0" w:rsidP="00E915A0">
      <w:pPr>
        <w:spacing w:line="580" w:lineRule="exact"/>
        <w:ind w:firstLine="640"/>
        <w:outlineLvl w:val="0"/>
        <w:rPr>
          <w:rFonts w:ascii="Times New Roman" w:eastAsia="黑体" w:hAnsi="Times New Roman"/>
          <w:color w:val="000000"/>
          <w:szCs w:val="32"/>
        </w:rPr>
      </w:pPr>
      <w:r>
        <w:rPr>
          <w:rFonts w:ascii="Times New Roman" w:eastAsia="黑体" w:hAnsi="Times New Roman"/>
          <w:color w:val="000000"/>
          <w:szCs w:val="32"/>
        </w:rPr>
        <w:t>二、活动组织</w:t>
      </w:r>
    </w:p>
    <w:p w14:paraId="44A71E8B" w14:textId="77777777" w:rsidR="00E915A0" w:rsidRDefault="00E915A0" w:rsidP="00E915A0">
      <w:pPr>
        <w:spacing w:line="580" w:lineRule="exact"/>
        <w:ind w:firstLine="640"/>
        <w:rPr>
          <w:rFonts w:ascii="Times New Roman" w:eastAsia="楷体_GB2312" w:hAnsi="Times New Roman"/>
          <w:szCs w:val="32"/>
        </w:rPr>
      </w:pPr>
      <w:r>
        <w:rPr>
          <w:rFonts w:ascii="Times New Roman" w:eastAsia="楷体_GB2312" w:hAnsi="Times New Roman"/>
          <w:szCs w:val="32"/>
        </w:rPr>
        <w:t>（一）主办单位</w:t>
      </w:r>
    </w:p>
    <w:p w14:paraId="5A4B9109"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省委宣传部，省教育厅、省国动办，省军区政治工作局</w:t>
      </w:r>
    </w:p>
    <w:p w14:paraId="2007FE9B" w14:textId="77777777" w:rsidR="00E915A0" w:rsidRDefault="00E915A0" w:rsidP="00E915A0">
      <w:pPr>
        <w:spacing w:line="580" w:lineRule="exact"/>
        <w:ind w:firstLine="640"/>
        <w:rPr>
          <w:rFonts w:ascii="Times New Roman" w:eastAsia="楷体_GB2312" w:hAnsi="Times New Roman"/>
          <w:szCs w:val="32"/>
        </w:rPr>
      </w:pPr>
      <w:r>
        <w:rPr>
          <w:rFonts w:ascii="Times New Roman" w:eastAsia="楷体_GB2312" w:hAnsi="Times New Roman"/>
          <w:szCs w:val="32"/>
        </w:rPr>
        <w:t>（二）承办单位</w:t>
      </w:r>
    </w:p>
    <w:p w14:paraId="6DBF4F35"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安徽大学，陆军兵种大学</w:t>
      </w:r>
    </w:p>
    <w:p w14:paraId="5F4E885B" w14:textId="77777777" w:rsidR="00E915A0" w:rsidRDefault="00E915A0" w:rsidP="00E915A0">
      <w:pPr>
        <w:spacing w:line="580" w:lineRule="exact"/>
        <w:ind w:firstLine="640"/>
        <w:rPr>
          <w:rFonts w:ascii="Times New Roman" w:eastAsia="楷体_GB2312" w:hAnsi="Times New Roman"/>
          <w:szCs w:val="32"/>
        </w:rPr>
      </w:pPr>
      <w:r>
        <w:rPr>
          <w:rFonts w:ascii="Times New Roman" w:eastAsia="楷体_GB2312" w:hAnsi="Times New Roman"/>
          <w:szCs w:val="32"/>
        </w:rPr>
        <w:t>（三）协办单位</w:t>
      </w:r>
    </w:p>
    <w:p w14:paraId="62D1FEAC"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刘铭传纪念馆、渡江战役纪念馆、安徽全民国防教育网</w:t>
      </w:r>
    </w:p>
    <w:p w14:paraId="2D23F0BD" w14:textId="77777777" w:rsidR="00E915A0" w:rsidRDefault="00E915A0" w:rsidP="00E915A0">
      <w:pPr>
        <w:spacing w:line="580" w:lineRule="exact"/>
        <w:ind w:firstLine="640"/>
        <w:rPr>
          <w:rFonts w:ascii="Times New Roman" w:eastAsia="楷体_GB2312" w:hAnsi="Times New Roman"/>
          <w:szCs w:val="32"/>
        </w:rPr>
      </w:pPr>
      <w:r>
        <w:rPr>
          <w:rFonts w:ascii="Times New Roman" w:eastAsia="楷体_GB2312" w:hAnsi="Times New Roman"/>
          <w:szCs w:val="32"/>
        </w:rPr>
        <w:t>（四）支持单位</w:t>
      </w:r>
    </w:p>
    <w:p w14:paraId="56D75DD9"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中国指挥与控制学会</w:t>
      </w:r>
    </w:p>
    <w:p w14:paraId="1F3829D9" w14:textId="77777777" w:rsidR="00E915A0" w:rsidRDefault="00E915A0" w:rsidP="00E915A0">
      <w:pPr>
        <w:spacing w:line="580" w:lineRule="exact"/>
        <w:ind w:firstLine="640"/>
        <w:outlineLvl w:val="0"/>
        <w:rPr>
          <w:rFonts w:ascii="Times New Roman" w:eastAsia="黑体" w:hAnsi="Times New Roman"/>
          <w:color w:val="000000"/>
          <w:szCs w:val="32"/>
        </w:rPr>
      </w:pPr>
      <w:r>
        <w:rPr>
          <w:rFonts w:ascii="Times New Roman" w:eastAsia="黑体" w:hAnsi="Times New Roman"/>
          <w:color w:val="000000"/>
          <w:szCs w:val="32"/>
        </w:rPr>
        <w:lastRenderedPageBreak/>
        <w:t>三、参赛人员及报名方式</w:t>
      </w:r>
    </w:p>
    <w:p w14:paraId="48AA1F68" w14:textId="77777777" w:rsidR="00E915A0" w:rsidRDefault="00E915A0" w:rsidP="00E915A0">
      <w:pPr>
        <w:spacing w:line="580" w:lineRule="exact"/>
        <w:ind w:firstLine="640"/>
        <w:rPr>
          <w:rFonts w:ascii="Times New Roman" w:eastAsia="楷体_GB2312" w:hAnsi="Times New Roman"/>
          <w:szCs w:val="32"/>
        </w:rPr>
      </w:pPr>
      <w:r>
        <w:rPr>
          <w:rFonts w:ascii="Times New Roman" w:eastAsia="楷体_GB2312" w:hAnsi="Times New Roman"/>
          <w:szCs w:val="32"/>
        </w:rPr>
        <w:t>（一）参赛人员</w:t>
      </w:r>
    </w:p>
    <w:p w14:paraId="4183ADC0"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本次大赛面向安徽省普通高校在校学生（限中国籍）、军队院校学员、部队官兵、军工企事业单位及其他兵棋爱好者。</w:t>
      </w:r>
    </w:p>
    <w:p w14:paraId="73AD77D6" w14:textId="77777777" w:rsidR="00E915A0" w:rsidRDefault="00E915A0" w:rsidP="00E915A0">
      <w:pPr>
        <w:spacing w:line="580" w:lineRule="exact"/>
        <w:ind w:firstLine="640"/>
        <w:rPr>
          <w:rFonts w:ascii="Times New Roman" w:eastAsia="楷体_GB2312" w:hAnsi="Times New Roman"/>
          <w:szCs w:val="32"/>
        </w:rPr>
      </w:pPr>
      <w:r>
        <w:rPr>
          <w:rFonts w:ascii="Times New Roman" w:eastAsia="楷体_GB2312" w:hAnsi="Times New Roman"/>
          <w:szCs w:val="32"/>
        </w:rPr>
        <w:t>（二）报名方式</w:t>
      </w:r>
    </w:p>
    <w:p w14:paraId="60DB4BD2"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大赛报名原则上由各参赛单位统一组织，在报名平台上报名，安徽省赛区的报名平台地址：安徽全民国防教育网站（</w:t>
      </w:r>
      <w:r>
        <w:rPr>
          <w:rFonts w:ascii="Times New Roman" w:hAnsi="Times New Roman"/>
          <w:szCs w:val="32"/>
        </w:rPr>
        <w:t>https://gfjy.ahnews.com.cn/</w:t>
      </w:r>
      <w:r>
        <w:rPr>
          <w:rFonts w:ascii="Times New Roman" w:hAnsi="Times New Roman"/>
          <w:szCs w:val="32"/>
        </w:rPr>
        <w:t>）；或者在</w:t>
      </w:r>
      <w:r>
        <w:rPr>
          <w:rFonts w:ascii="Times New Roman" w:hAnsi="Times New Roman"/>
          <w:szCs w:val="32"/>
        </w:rPr>
        <w:t>2026</w:t>
      </w:r>
      <w:r>
        <w:rPr>
          <w:rFonts w:ascii="Times New Roman" w:hAnsi="Times New Roman"/>
          <w:szCs w:val="32"/>
        </w:rPr>
        <w:t>第十届全国兵棋推演大赛官网（</w:t>
      </w:r>
      <w:r>
        <w:rPr>
          <w:rFonts w:ascii="Times New Roman" w:hAnsi="Times New Roman"/>
          <w:szCs w:val="32"/>
        </w:rPr>
        <w:t>https://www.ciccwargame.com</w:t>
      </w:r>
      <w:r>
        <w:rPr>
          <w:rFonts w:ascii="Times New Roman" w:hAnsi="Times New Roman"/>
          <w:szCs w:val="32"/>
        </w:rPr>
        <w:t>）注册后，点击参赛报名，选择安徽省赛区，完善相关信息。经审核通过可参加相应组别比赛。</w:t>
      </w:r>
    </w:p>
    <w:p w14:paraId="57F89386" w14:textId="77777777" w:rsidR="00E915A0" w:rsidRDefault="00E915A0" w:rsidP="00E915A0">
      <w:pPr>
        <w:spacing w:line="580" w:lineRule="exact"/>
        <w:ind w:firstLine="640"/>
        <w:outlineLvl w:val="0"/>
        <w:rPr>
          <w:rFonts w:ascii="Times New Roman" w:eastAsia="黑体" w:hAnsi="Times New Roman"/>
          <w:color w:val="000000"/>
          <w:szCs w:val="32"/>
        </w:rPr>
      </w:pPr>
      <w:r>
        <w:rPr>
          <w:rFonts w:ascii="Times New Roman" w:eastAsia="黑体" w:hAnsi="Times New Roman"/>
          <w:color w:val="000000"/>
          <w:szCs w:val="32"/>
        </w:rPr>
        <w:t>四、比赛模式</w:t>
      </w:r>
    </w:p>
    <w:p w14:paraId="76406C85" w14:textId="77777777" w:rsidR="00E915A0" w:rsidRDefault="00E915A0" w:rsidP="00E915A0">
      <w:pPr>
        <w:spacing w:line="580" w:lineRule="exact"/>
        <w:ind w:firstLine="640"/>
        <w:rPr>
          <w:rFonts w:ascii="Times New Roman" w:eastAsia="楷体_GB2312" w:hAnsi="Times New Roman"/>
          <w:szCs w:val="32"/>
        </w:rPr>
      </w:pPr>
      <w:bookmarkStart w:id="0" w:name="OLE_LINK1"/>
      <w:r>
        <w:rPr>
          <w:rFonts w:ascii="Times New Roman" w:eastAsia="楷体_GB2312" w:hAnsi="Times New Roman"/>
          <w:szCs w:val="32"/>
        </w:rPr>
        <w:t>（一）计算机兵棋对抗赛</w:t>
      </w:r>
    </w:p>
    <w:bookmarkEnd w:id="0"/>
    <w:p w14:paraId="2090194A" w14:textId="77777777" w:rsidR="00E915A0" w:rsidRDefault="00E915A0" w:rsidP="00E915A0">
      <w:pPr>
        <w:spacing w:line="580" w:lineRule="exact"/>
        <w:ind w:firstLine="640"/>
        <w:rPr>
          <w:rFonts w:ascii="Times New Roman" w:hAnsi="Times New Roman"/>
          <w:b/>
          <w:bCs/>
          <w:szCs w:val="32"/>
        </w:rPr>
      </w:pPr>
      <w:r>
        <w:rPr>
          <w:rFonts w:ascii="Times New Roman" w:hAnsi="Times New Roman"/>
          <w:b/>
          <w:bCs/>
          <w:szCs w:val="32"/>
        </w:rPr>
        <w:t>1.</w:t>
      </w:r>
      <w:r>
        <w:rPr>
          <w:rFonts w:ascii="Times New Roman" w:hAnsi="Times New Roman"/>
          <w:b/>
          <w:bCs/>
          <w:szCs w:val="32"/>
        </w:rPr>
        <w:t>竞赛活动平台</w:t>
      </w:r>
    </w:p>
    <w:p w14:paraId="5326DFCF"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竞赛使用全国兵棋推演大赛指定平台</w:t>
      </w:r>
      <w:r>
        <w:rPr>
          <w:rFonts w:ascii="Times New Roman" w:hAnsi="Times New Roman"/>
          <w:szCs w:val="32"/>
        </w:rPr>
        <w:t>“</w:t>
      </w:r>
      <w:r>
        <w:rPr>
          <w:rFonts w:ascii="Times New Roman" w:hAnsi="Times New Roman"/>
          <w:szCs w:val="32"/>
        </w:rPr>
        <w:t>灵弈智能推演系统</w:t>
      </w:r>
      <w:r>
        <w:rPr>
          <w:rFonts w:ascii="Times New Roman" w:hAnsi="Times New Roman"/>
          <w:szCs w:val="32"/>
        </w:rPr>
        <w:t>”</w:t>
      </w:r>
      <w:r>
        <w:rPr>
          <w:rFonts w:ascii="Times New Roman" w:hAnsi="Times New Roman"/>
          <w:szCs w:val="32"/>
        </w:rPr>
        <w:t>，该平台是一款面向未来作战的联合作战推演系统，覆盖陆、海、空、天、电磁等多域作战力量，兼具智能体训练与军事教学双重功能。安徽省赛区参赛选手了解比赛平台、赛前练习及相关事宜请加入</w:t>
      </w:r>
      <w:r>
        <w:rPr>
          <w:rFonts w:ascii="Times New Roman" w:hAnsi="Times New Roman"/>
          <w:szCs w:val="32"/>
        </w:rPr>
        <w:t>QQ</w:t>
      </w:r>
      <w:r>
        <w:rPr>
          <w:rFonts w:ascii="Times New Roman" w:hAnsi="Times New Roman"/>
          <w:szCs w:val="32"/>
        </w:rPr>
        <w:t>群：</w:t>
      </w:r>
      <w:r>
        <w:rPr>
          <w:rFonts w:ascii="Times New Roman" w:hAnsi="Times New Roman"/>
          <w:szCs w:val="32"/>
        </w:rPr>
        <w:t>543054446</w:t>
      </w:r>
      <w:r>
        <w:rPr>
          <w:rFonts w:ascii="Times New Roman" w:hAnsi="Times New Roman"/>
          <w:szCs w:val="32"/>
        </w:rPr>
        <w:t>（</w:t>
      </w:r>
      <w:r>
        <w:rPr>
          <w:rFonts w:ascii="Times New Roman" w:hAnsi="Times New Roman"/>
          <w:szCs w:val="32"/>
        </w:rPr>
        <w:t>“</w:t>
      </w:r>
      <w:r>
        <w:rPr>
          <w:rFonts w:ascii="Times New Roman" w:hAnsi="Times New Roman"/>
          <w:szCs w:val="32"/>
        </w:rPr>
        <w:t>铭传杯</w:t>
      </w:r>
      <w:r>
        <w:rPr>
          <w:rFonts w:ascii="Times New Roman" w:hAnsi="Times New Roman"/>
          <w:szCs w:val="32"/>
        </w:rPr>
        <w:t>”</w:t>
      </w:r>
      <w:r>
        <w:rPr>
          <w:rFonts w:ascii="Times New Roman" w:hAnsi="Times New Roman"/>
          <w:szCs w:val="32"/>
        </w:rPr>
        <w:t>安徽省第八届兵棋推演活动交流群）。</w:t>
      </w:r>
    </w:p>
    <w:p w14:paraId="1564DD52" w14:textId="77777777" w:rsidR="00E915A0" w:rsidRDefault="00E915A0" w:rsidP="00E915A0">
      <w:pPr>
        <w:spacing w:line="580" w:lineRule="exact"/>
        <w:ind w:firstLine="640"/>
        <w:rPr>
          <w:rFonts w:ascii="Times New Roman" w:hAnsi="Times New Roman"/>
          <w:b/>
          <w:bCs/>
          <w:szCs w:val="32"/>
        </w:rPr>
      </w:pPr>
      <w:r>
        <w:rPr>
          <w:rFonts w:ascii="Times New Roman" w:hAnsi="Times New Roman"/>
          <w:b/>
          <w:bCs/>
          <w:szCs w:val="32"/>
        </w:rPr>
        <w:t>2.</w:t>
      </w:r>
      <w:r>
        <w:rPr>
          <w:rFonts w:ascii="Times New Roman" w:hAnsi="Times New Roman"/>
          <w:b/>
          <w:bCs/>
          <w:szCs w:val="32"/>
        </w:rPr>
        <w:t>赛事环境</w:t>
      </w:r>
    </w:p>
    <w:p w14:paraId="598B5373"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此次大赛采取线上线下相结合的方式组织，由承办方搭建云服务器，供选手练习和比赛。预选赛、晋级赛阶段比赛</w:t>
      </w:r>
      <w:r>
        <w:rPr>
          <w:rFonts w:ascii="Times New Roman" w:hAnsi="Times New Roman"/>
          <w:szCs w:val="32"/>
        </w:rPr>
        <w:lastRenderedPageBreak/>
        <w:t>均采取线上远程异地方式进行；总决赛阶段的比赛在线下组织。线上比赛，要求参赛选手自备计算机。</w:t>
      </w:r>
    </w:p>
    <w:p w14:paraId="510D599D" w14:textId="77777777" w:rsidR="00E915A0" w:rsidRDefault="00E915A0" w:rsidP="00E915A0">
      <w:pPr>
        <w:spacing w:line="580" w:lineRule="exact"/>
        <w:ind w:firstLine="640"/>
        <w:rPr>
          <w:rFonts w:ascii="Times New Roman" w:hAnsi="Times New Roman"/>
          <w:b/>
          <w:bCs/>
          <w:szCs w:val="32"/>
        </w:rPr>
      </w:pPr>
      <w:r>
        <w:rPr>
          <w:rFonts w:ascii="Times New Roman" w:hAnsi="Times New Roman"/>
          <w:b/>
          <w:bCs/>
          <w:szCs w:val="32"/>
        </w:rPr>
        <w:t>3.</w:t>
      </w:r>
      <w:r>
        <w:rPr>
          <w:rFonts w:ascii="Times New Roman" w:hAnsi="Times New Roman"/>
          <w:b/>
          <w:bCs/>
          <w:szCs w:val="32"/>
        </w:rPr>
        <w:t>组织方式</w:t>
      </w:r>
    </w:p>
    <w:p w14:paraId="0833B906"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本次赛事活动预选赛、晋级赛分为军队组和地方组，分别组织比赛；决赛按照先分组后混合的方式进行。赛事活动主要以编队赛方式组织，每个编队人数为</w:t>
      </w:r>
      <w:r>
        <w:rPr>
          <w:rFonts w:ascii="Times New Roman" w:hAnsi="Times New Roman"/>
          <w:szCs w:val="32"/>
        </w:rPr>
        <w:t>2</w:t>
      </w:r>
      <w:r>
        <w:rPr>
          <w:rFonts w:ascii="Times New Roman" w:hAnsi="Times New Roman"/>
          <w:szCs w:val="32"/>
        </w:rPr>
        <w:t>人（</w:t>
      </w:r>
      <w:r>
        <w:rPr>
          <w:rFonts w:ascii="Times New Roman" w:hAnsi="Times New Roman"/>
          <w:szCs w:val="32"/>
        </w:rPr>
        <w:t>1</w:t>
      </w:r>
      <w:r>
        <w:rPr>
          <w:rFonts w:ascii="Times New Roman" w:hAnsi="Times New Roman"/>
          <w:szCs w:val="32"/>
        </w:rPr>
        <w:t>名队长，</w:t>
      </w:r>
      <w:r>
        <w:rPr>
          <w:rFonts w:ascii="Times New Roman" w:hAnsi="Times New Roman"/>
          <w:szCs w:val="32"/>
        </w:rPr>
        <w:t>1</w:t>
      </w:r>
      <w:r>
        <w:rPr>
          <w:rFonts w:ascii="Times New Roman" w:hAnsi="Times New Roman"/>
          <w:szCs w:val="32"/>
        </w:rPr>
        <w:t>名队员），参赛编队的教练员不超过</w:t>
      </w:r>
      <w:r>
        <w:rPr>
          <w:rFonts w:ascii="Times New Roman" w:hAnsi="Times New Roman"/>
          <w:szCs w:val="32"/>
        </w:rPr>
        <w:t>1</w:t>
      </w:r>
      <w:r>
        <w:rPr>
          <w:rFonts w:ascii="Times New Roman" w:hAnsi="Times New Roman"/>
          <w:szCs w:val="32"/>
        </w:rPr>
        <w:t>人。</w:t>
      </w:r>
    </w:p>
    <w:p w14:paraId="434DDE9E" w14:textId="77777777" w:rsidR="00E915A0" w:rsidRDefault="00E915A0" w:rsidP="00E915A0">
      <w:pPr>
        <w:spacing w:line="580" w:lineRule="exact"/>
        <w:ind w:firstLine="640"/>
        <w:rPr>
          <w:rFonts w:ascii="Times New Roman" w:hAnsi="Times New Roman"/>
          <w:b/>
          <w:bCs/>
          <w:szCs w:val="32"/>
        </w:rPr>
      </w:pPr>
      <w:r>
        <w:rPr>
          <w:rFonts w:ascii="Times New Roman" w:hAnsi="Times New Roman"/>
          <w:b/>
          <w:bCs/>
          <w:szCs w:val="32"/>
        </w:rPr>
        <w:t>4.</w:t>
      </w:r>
      <w:r>
        <w:rPr>
          <w:rFonts w:ascii="Times New Roman" w:hAnsi="Times New Roman"/>
          <w:b/>
          <w:bCs/>
          <w:szCs w:val="32"/>
        </w:rPr>
        <w:t>赛制规则</w:t>
      </w:r>
    </w:p>
    <w:p w14:paraId="1D621929"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预选赛、晋级赛和决赛阶段，分别按照</w:t>
      </w:r>
      <w:r>
        <w:rPr>
          <w:rFonts w:ascii="Times New Roman" w:hAnsi="Times New Roman"/>
          <w:szCs w:val="32"/>
        </w:rPr>
        <w:t>“</w:t>
      </w:r>
      <w:r>
        <w:rPr>
          <w:rFonts w:ascii="Times New Roman" w:hAnsi="Times New Roman"/>
          <w:szCs w:val="32"/>
        </w:rPr>
        <w:t>人</w:t>
      </w:r>
      <w:r>
        <w:rPr>
          <w:rFonts w:ascii="Times New Roman" w:hAnsi="Times New Roman"/>
          <w:szCs w:val="32"/>
        </w:rPr>
        <w:t>—</w:t>
      </w:r>
      <w:r>
        <w:rPr>
          <w:rFonts w:ascii="Times New Roman" w:hAnsi="Times New Roman"/>
          <w:szCs w:val="32"/>
        </w:rPr>
        <w:t>机</w:t>
      </w:r>
      <w:r>
        <w:rPr>
          <w:rFonts w:ascii="Times New Roman" w:hAnsi="Times New Roman"/>
          <w:szCs w:val="32"/>
        </w:rPr>
        <w:t>”</w:t>
      </w:r>
      <w:r>
        <w:rPr>
          <w:rFonts w:ascii="Times New Roman" w:hAnsi="Times New Roman"/>
          <w:szCs w:val="32"/>
        </w:rPr>
        <w:t>排位赛和</w:t>
      </w:r>
      <w:r>
        <w:rPr>
          <w:rFonts w:ascii="Times New Roman" w:hAnsi="Times New Roman"/>
          <w:szCs w:val="32"/>
        </w:rPr>
        <w:t>“</w:t>
      </w:r>
      <w:r>
        <w:rPr>
          <w:rFonts w:ascii="Times New Roman" w:hAnsi="Times New Roman"/>
          <w:szCs w:val="32"/>
        </w:rPr>
        <w:t>人</w:t>
      </w:r>
      <w:r>
        <w:rPr>
          <w:rFonts w:ascii="Times New Roman" w:hAnsi="Times New Roman"/>
          <w:szCs w:val="32"/>
        </w:rPr>
        <w:t>—</w:t>
      </w:r>
      <w:r>
        <w:rPr>
          <w:rFonts w:ascii="Times New Roman" w:hAnsi="Times New Roman"/>
          <w:szCs w:val="32"/>
        </w:rPr>
        <w:t>人</w:t>
      </w:r>
      <w:r>
        <w:rPr>
          <w:rFonts w:ascii="Times New Roman" w:hAnsi="Times New Roman"/>
          <w:szCs w:val="32"/>
        </w:rPr>
        <w:t>”</w:t>
      </w:r>
      <w:r>
        <w:rPr>
          <w:rFonts w:ascii="Times New Roman" w:hAnsi="Times New Roman"/>
          <w:szCs w:val="32"/>
        </w:rPr>
        <w:t>对抗赛模式组织。拟采用排位赛、循环赛、淘汰赛等赛制组织实施比赛。</w:t>
      </w:r>
    </w:p>
    <w:p w14:paraId="576BF17D" w14:textId="77777777" w:rsidR="00E915A0" w:rsidRDefault="00E915A0" w:rsidP="00E915A0">
      <w:pPr>
        <w:spacing w:line="580" w:lineRule="exact"/>
        <w:ind w:firstLine="640"/>
        <w:rPr>
          <w:rFonts w:ascii="Times New Roman" w:hAnsi="Times New Roman"/>
          <w:b/>
          <w:bCs/>
          <w:szCs w:val="32"/>
        </w:rPr>
      </w:pPr>
      <w:r>
        <w:rPr>
          <w:rFonts w:ascii="Times New Roman" w:hAnsi="Times New Roman"/>
          <w:b/>
          <w:bCs/>
          <w:szCs w:val="32"/>
        </w:rPr>
        <w:t>（</w:t>
      </w:r>
      <w:r>
        <w:rPr>
          <w:rFonts w:ascii="Times New Roman" w:hAnsi="Times New Roman"/>
          <w:b/>
          <w:bCs/>
          <w:szCs w:val="32"/>
        </w:rPr>
        <w:t>1</w:t>
      </w:r>
      <w:r>
        <w:rPr>
          <w:rFonts w:ascii="Times New Roman" w:hAnsi="Times New Roman"/>
          <w:b/>
          <w:bCs/>
          <w:szCs w:val="32"/>
        </w:rPr>
        <w:t>）预选赛</w:t>
      </w:r>
    </w:p>
    <w:p w14:paraId="631C4012"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主要采用排位赛。所有参赛编队区分军队组和地方组，按照</w:t>
      </w:r>
      <w:r>
        <w:rPr>
          <w:rFonts w:ascii="Times New Roman" w:hAnsi="Times New Roman"/>
          <w:szCs w:val="32"/>
        </w:rPr>
        <w:t>“</w:t>
      </w:r>
      <w:r>
        <w:rPr>
          <w:rFonts w:ascii="Times New Roman" w:hAnsi="Times New Roman"/>
          <w:szCs w:val="32"/>
        </w:rPr>
        <w:t>人</w:t>
      </w:r>
      <w:r>
        <w:rPr>
          <w:rFonts w:ascii="Times New Roman" w:hAnsi="Times New Roman"/>
          <w:szCs w:val="32"/>
        </w:rPr>
        <w:t>—</w:t>
      </w:r>
      <w:r>
        <w:rPr>
          <w:rFonts w:ascii="Times New Roman" w:hAnsi="Times New Roman"/>
          <w:szCs w:val="32"/>
        </w:rPr>
        <w:t>机</w:t>
      </w:r>
      <w:r>
        <w:rPr>
          <w:rFonts w:ascii="Times New Roman" w:hAnsi="Times New Roman"/>
          <w:szCs w:val="32"/>
        </w:rPr>
        <w:t>”</w:t>
      </w:r>
      <w:r>
        <w:rPr>
          <w:rFonts w:ascii="Times New Roman" w:hAnsi="Times New Roman"/>
          <w:szCs w:val="32"/>
        </w:rPr>
        <w:t>对抗的方式进行比赛，根据推演得分排出名次。</w:t>
      </w:r>
    </w:p>
    <w:p w14:paraId="4DD2CF73" w14:textId="77777777" w:rsidR="00E915A0" w:rsidRDefault="00E915A0" w:rsidP="00E915A0">
      <w:pPr>
        <w:spacing w:line="580" w:lineRule="exact"/>
        <w:ind w:firstLine="640"/>
        <w:rPr>
          <w:rFonts w:ascii="Times New Roman" w:hAnsi="Times New Roman"/>
          <w:b/>
          <w:bCs/>
          <w:szCs w:val="32"/>
        </w:rPr>
      </w:pPr>
      <w:r>
        <w:rPr>
          <w:rFonts w:ascii="Times New Roman" w:hAnsi="Times New Roman"/>
          <w:b/>
          <w:bCs/>
          <w:szCs w:val="32"/>
        </w:rPr>
        <w:t>（</w:t>
      </w:r>
      <w:r>
        <w:rPr>
          <w:rFonts w:ascii="Times New Roman" w:hAnsi="Times New Roman"/>
          <w:b/>
          <w:bCs/>
          <w:szCs w:val="32"/>
        </w:rPr>
        <w:t>2</w:t>
      </w:r>
      <w:r>
        <w:rPr>
          <w:rFonts w:ascii="Times New Roman" w:hAnsi="Times New Roman"/>
          <w:b/>
          <w:bCs/>
          <w:szCs w:val="32"/>
        </w:rPr>
        <w:t>）晋级赛</w:t>
      </w:r>
    </w:p>
    <w:p w14:paraId="2B6D519C"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主要采用分组循环赛。采用</w:t>
      </w:r>
      <w:r>
        <w:rPr>
          <w:rFonts w:ascii="Times New Roman" w:hAnsi="Times New Roman"/>
          <w:szCs w:val="32"/>
        </w:rPr>
        <w:t>“</w:t>
      </w:r>
      <w:r>
        <w:rPr>
          <w:rFonts w:ascii="Times New Roman" w:hAnsi="Times New Roman"/>
          <w:szCs w:val="32"/>
        </w:rPr>
        <w:t>人</w:t>
      </w:r>
      <w:r>
        <w:rPr>
          <w:rFonts w:ascii="Times New Roman" w:hAnsi="Times New Roman"/>
          <w:szCs w:val="32"/>
        </w:rPr>
        <w:t>—</w:t>
      </w:r>
      <w:r>
        <w:rPr>
          <w:rFonts w:ascii="Times New Roman" w:hAnsi="Times New Roman"/>
          <w:szCs w:val="32"/>
        </w:rPr>
        <w:t>人</w:t>
      </w:r>
      <w:r>
        <w:rPr>
          <w:rFonts w:ascii="Times New Roman" w:hAnsi="Times New Roman"/>
          <w:szCs w:val="32"/>
        </w:rPr>
        <w:t>”</w:t>
      </w:r>
      <w:r>
        <w:rPr>
          <w:rFonts w:ascii="Times New Roman" w:hAnsi="Times New Roman"/>
          <w:szCs w:val="32"/>
        </w:rPr>
        <w:t>对抗模式进行比赛。导演裁判组将所有预选赛晋级的编队分为若干小组，组内编队按照单循环方式进行比赛，每场比赛积分累加。最终比赛积分靠前者（一般为前</w:t>
      </w:r>
      <w:r>
        <w:rPr>
          <w:rFonts w:ascii="Times New Roman" w:hAnsi="Times New Roman"/>
          <w:szCs w:val="32"/>
        </w:rPr>
        <w:t>2</w:t>
      </w:r>
      <w:r>
        <w:rPr>
          <w:rFonts w:ascii="Times New Roman" w:hAnsi="Times New Roman"/>
          <w:szCs w:val="32"/>
        </w:rPr>
        <w:t>名）晋级，进入下一阶段比赛。</w:t>
      </w:r>
    </w:p>
    <w:p w14:paraId="1BE0978E" w14:textId="77777777" w:rsidR="00E915A0" w:rsidRDefault="00E915A0" w:rsidP="00E915A0">
      <w:pPr>
        <w:spacing w:line="580" w:lineRule="exact"/>
        <w:ind w:firstLine="640"/>
        <w:rPr>
          <w:rFonts w:ascii="Times New Roman" w:hAnsi="Times New Roman"/>
          <w:b/>
          <w:bCs/>
          <w:szCs w:val="32"/>
        </w:rPr>
      </w:pPr>
      <w:r>
        <w:rPr>
          <w:rFonts w:ascii="Times New Roman" w:hAnsi="Times New Roman"/>
          <w:b/>
          <w:bCs/>
          <w:szCs w:val="32"/>
        </w:rPr>
        <w:t>（</w:t>
      </w:r>
      <w:r>
        <w:rPr>
          <w:rFonts w:ascii="Times New Roman" w:hAnsi="Times New Roman"/>
          <w:b/>
          <w:bCs/>
          <w:szCs w:val="32"/>
        </w:rPr>
        <w:t>3</w:t>
      </w:r>
      <w:r>
        <w:rPr>
          <w:rFonts w:ascii="Times New Roman" w:hAnsi="Times New Roman"/>
          <w:b/>
          <w:bCs/>
          <w:szCs w:val="32"/>
        </w:rPr>
        <w:t>）决赛</w:t>
      </w:r>
    </w:p>
    <w:p w14:paraId="1222D9D0"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主要采用分组循环赛和淘汰排位赛。晋级赛产生的</w:t>
      </w:r>
      <w:r>
        <w:rPr>
          <w:rFonts w:ascii="Times New Roman" w:hAnsi="Times New Roman"/>
          <w:szCs w:val="32"/>
        </w:rPr>
        <w:t>32</w:t>
      </w:r>
      <w:r>
        <w:rPr>
          <w:rFonts w:ascii="Times New Roman" w:hAnsi="Times New Roman"/>
          <w:szCs w:val="32"/>
        </w:rPr>
        <w:t>强编队进入决赛，区分地方组和军队组分别分组进行分组循环赛（规则同晋级赛），各小组前</w:t>
      </w:r>
      <w:r>
        <w:rPr>
          <w:rFonts w:ascii="Times New Roman" w:hAnsi="Times New Roman"/>
          <w:szCs w:val="32"/>
        </w:rPr>
        <w:t>2</w:t>
      </w:r>
      <w:r>
        <w:rPr>
          <w:rFonts w:ascii="Times New Roman" w:hAnsi="Times New Roman"/>
          <w:szCs w:val="32"/>
        </w:rPr>
        <w:t>名出线，产生</w:t>
      </w:r>
      <w:r>
        <w:rPr>
          <w:rFonts w:ascii="Times New Roman" w:hAnsi="Times New Roman"/>
          <w:szCs w:val="32"/>
        </w:rPr>
        <w:t>16</w:t>
      </w:r>
      <w:r>
        <w:rPr>
          <w:rFonts w:ascii="Times New Roman" w:hAnsi="Times New Roman"/>
          <w:szCs w:val="32"/>
        </w:rPr>
        <w:t>强编队；</w:t>
      </w:r>
      <w:r>
        <w:rPr>
          <w:rFonts w:ascii="Times New Roman" w:hAnsi="Times New Roman"/>
          <w:szCs w:val="32"/>
        </w:rPr>
        <w:t>16</w:t>
      </w:r>
      <w:r>
        <w:rPr>
          <w:rFonts w:ascii="Times New Roman" w:hAnsi="Times New Roman"/>
          <w:szCs w:val="32"/>
        </w:rPr>
        <w:t>强编队按照规则（导演裁判组赛前明确）两两结对进行淘</w:t>
      </w:r>
      <w:r>
        <w:rPr>
          <w:rFonts w:ascii="Times New Roman" w:hAnsi="Times New Roman"/>
          <w:szCs w:val="32"/>
        </w:rPr>
        <w:lastRenderedPageBreak/>
        <w:t>汰排位赛，</w:t>
      </w:r>
      <w:r>
        <w:rPr>
          <w:rFonts w:ascii="Times New Roman" w:hAnsi="Times New Roman"/>
          <w:szCs w:val="32"/>
        </w:rPr>
        <w:t>4</w:t>
      </w:r>
      <w:r>
        <w:rPr>
          <w:rFonts w:ascii="Times New Roman" w:hAnsi="Times New Roman"/>
          <w:szCs w:val="32"/>
        </w:rPr>
        <w:t>轮比赛后，排出</w:t>
      </w:r>
      <w:r>
        <w:rPr>
          <w:rFonts w:ascii="Times New Roman" w:hAnsi="Times New Roman"/>
          <w:szCs w:val="32"/>
        </w:rPr>
        <w:t>1-16</w:t>
      </w:r>
      <w:r>
        <w:rPr>
          <w:rFonts w:ascii="Times New Roman" w:hAnsi="Times New Roman"/>
          <w:szCs w:val="32"/>
        </w:rPr>
        <w:t>名。</w:t>
      </w:r>
    </w:p>
    <w:p w14:paraId="5E0AAF04" w14:textId="77777777" w:rsidR="00E915A0" w:rsidRDefault="00E915A0" w:rsidP="00E915A0">
      <w:pPr>
        <w:spacing w:line="580" w:lineRule="exact"/>
        <w:ind w:firstLine="640"/>
        <w:rPr>
          <w:rFonts w:ascii="Times New Roman" w:hAnsi="Times New Roman"/>
          <w:b/>
          <w:bCs/>
          <w:szCs w:val="32"/>
        </w:rPr>
      </w:pPr>
      <w:r>
        <w:rPr>
          <w:rFonts w:ascii="Times New Roman" w:hAnsi="Times New Roman"/>
          <w:b/>
          <w:bCs/>
          <w:szCs w:val="32"/>
        </w:rPr>
        <w:t>5.</w:t>
      </w:r>
      <w:r>
        <w:rPr>
          <w:rFonts w:ascii="Times New Roman" w:hAnsi="Times New Roman"/>
          <w:b/>
          <w:bCs/>
          <w:szCs w:val="32"/>
        </w:rPr>
        <w:t>评分标准</w:t>
      </w:r>
    </w:p>
    <w:p w14:paraId="5AE91DF8"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w:t>
      </w:r>
      <w:r>
        <w:rPr>
          <w:rFonts w:ascii="Times New Roman" w:hAnsi="Times New Roman"/>
          <w:szCs w:val="32"/>
        </w:rPr>
        <w:t>人</w:t>
      </w:r>
      <w:r>
        <w:rPr>
          <w:rFonts w:ascii="Times New Roman" w:hAnsi="Times New Roman"/>
          <w:szCs w:val="32"/>
        </w:rPr>
        <w:t>—</w:t>
      </w:r>
      <w:r>
        <w:rPr>
          <w:rFonts w:ascii="Times New Roman" w:hAnsi="Times New Roman"/>
          <w:szCs w:val="32"/>
        </w:rPr>
        <w:t>机</w:t>
      </w:r>
      <w:r>
        <w:rPr>
          <w:rFonts w:ascii="Times New Roman" w:hAnsi="Times New Roman"/>
          <w:szCs w:val="32"/>
        </w:rPr>
        <w:t>”</w:t>
      </w:r>
      <w:r>
        <w:rPr>
          <w:rFonts w:ascii="Times New Roman" w:hAnsi="Times New Roman"/>
          <w:szCs w:val="32"/>
        </w:rPr>
        <w:t>对抗评分由竞赛平台自动生成。</w:t>
      </w:r>
      <w:r>
        <w:rPr>
          <w:rFonts w:ascii="Times New Roman" w:hAnsi="Times New Roman"/>
          <w:szCs w:val="32"/>
        </w:rPr>
        <w:t>“</w:t>
      </w:r>
      <w:r>
        <w:rPr>
          <w:rFonts w:ascii="Times New Roman" w:hAnsi="Times New Roman"/>
          <w:szCs w:val="32"/>
        </w:rPr>
        <w:t>人</w:t>
      </w:r>
      <w:r>
        <w:rPr>
          <w:rFonts w:ascii="Times New Roman" w:hAnsi="Times New Roman"/>
          <w:szCs w:val="32"/>
        </w:rPr>
        <w:t>—</w:t>
      </w:r>
      <w:r>
        <w:rPr>
          <w:rFonts w:ascii="Times New Roman" w:hAnsi="Times New Roman"/>
          <w:szCs w:val="32"/>
        </w:rPr>
        <w:t>人</w:t>
      </w:r>
      <w:r>
        <w:rPr>
          <w:rFonts w:ascii="Times New Roman" w:hAnsi="Times New Roman"/>
          <w:szCs w:val="32"/>
        </w:rPr>
        <w:t>”</w:t>
      </w:r>
      <w:r>
        <w:rPr>
          <w:rFonts w:ascii="Times New Roman" w:hAnsi="Times New Roman"/>
          <w:szCs w:val="32"/>
        </w:rPr>
        <w:t>对抗评分，采用</w:t>
      </w:r>
      <w:r>
        <w:rPr>
          <w:rFonts w:ascii="Times New Roman" w:hAnsi="Times New Roman"/>
          <w:szCs w:val="32"/>
        </w:rPr>
        <w:t>“</w:t>
      </w:r>
      <w:r>
        <w:rPr>
          <w:rFonts w:ascii="Times New Roman" w:hAnsi="Times New Roman"/>
          <w:szCs w:val="32"/>
        </w:rPr>
        <w:t>一场两局，场分</w:t>
      </w:r>
      <w:r>
        <w:rPr>
          <w:rFonts w:ascii="Times New Roman" w:hAnsi="Times New Roman"/>
          <w:szCs w:val="32"/>
        </w:rPr>
        <w:t>+</w:t>
      </w:r>
      <w:r>
        <w:rPr>
          <w:rFonts w:ascii="Times New Roman" w:hAnsi="Times New Roman"/>
          <w:szCs w:val="32"/>
        </w:rPr>
        <w:t>胜分</w:t>
      </w:r>
      <w:r>
        <w:rPr>
          <w:rFonts w:ascii="Times New Roman" w:hAnsi="Times New Roman"/>
          <w:szCs w:val="32"/>
        </w:rPr>
        <w:t>”</w:t>
      </w:r>
      <w:r>
        <w:rPr>
          <w:rFonts w:ascii="Times New Roman" w:hAnsi="Times New Roman"/>
          <w:szCs w:val="32"/>
        </w:rPr>
        <w:t>的规则，每场比赛分为两局，第一局比赛结束后，双方对调红蓝角色，进行第二局比赛。比赛输赢以每局得分为准，如果战成</w:t>
      </w:r>
      <w:r>
        <w:rPr>
          <w:rFonts w:ascii="Times New Roman" w:hAnsi="Times New Roman"/>
          <w:szCs w:val="32"/>
        </w:rPr>
        <w:t>1:1</w:t>
      </w:r>
      <w:r>
        <w:rPr>
          <w:rFonts w:ascii="Times New Roman" w:hAnsi="Times New Roman"/>
          <w:szCs w:val="32"/>
        </w:rPr>
        <w:t>平，则通过双方战损计算小分，小分高者获胜。进入决赛阶段后，若出现特殊情况，由裁判员现场裁决。</w:t>
      </w:r>
    </w:p>
    <w:p w14:paraId="3C2F940D" w14:textId="77777777" w:rsidR="00E915A0" w:rsidRDefault="00E915A0" w:rsidP="00E915A0">
      <w:pPr>
        <w:spacing w:line="580" w:lineRule="exact"/>
        <w:ind w:firstLine="640"/>
        <w:rPr>
          <w:rFonts w:ascii="Times New Roman" w:eastAsia="楷体_GB2312" w:hAnsi="Times New Roman"/>
          <w:szCs w:val="32"/>
        </w:rPr>
      </w:pPr>
      <w:r>
        <w:rPr>
          <w:rFonts w:ascii="Times New Roman" w:eastAsia="楷体_GB2312" w:hAnsi="Times New Roman"/>
          <w:szCs w:val="32"/>
        </w:rPr>
        <w:t>（二）手工兵棋博弈赛</w:t>
      </w:r>
    </w:p>
    <w:p w14:paraId="084F9237" w14:textId="77777777" w:rsidR="00E915A0" w:rsidRDefault="00E915A0" w:rsidP="00E915A0">
      <w:pPr>
        <w:spacing w:line="580" w:lineRule="exact"/>
        <w:ind w:firstLine="640"/>
        <w:rPr>
          <w:rFonts w:ascii="Times New Roman" w:hAnsi="Times New Roman"/>
          <w:b/>
          <w:bCs/>
          <w:szCs w:val="32"/>
        </w:rPr>
      </w:pPr>
      <w:r>
        <w:rPr>
          <w:rFonts w:ascii="Times New Roman" w:hAnsi="Times New Roman"/>
          <w:b/>
          <w:bCs/>
          <w:szCs w:val="32"/>
        </w:rPr>
        <w:t>1.</w:t>
      </w:r>
      <w:r>
        <w:rPr>
          <w:rFonts w:ascii="Times New Roman" w:hAnsi="Times New Roman"/>
          <w:b/>
          <w:bCs/>
          <w:szCs w:val="32"/>
        </w:rPr>
        <w:t>兵棋选用与想定</w:t>
      </w:r>
    </w:p>
    <w:p w14:paraId="6FA8F323"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结合安徽省境内解放战争经典战例，继续采用</w:t>
      </w:r>
      <w:r>
        <w:rPr>
          <w:rFonts w:ascii="Times New Roman" w:hAnsi="Times New Roman"/>
          <w:szCs w:val="32"/>
        </w:rPr>
        <w:t>“</w:t>
      </w:r>
      <w:r>
        <w:rPr>
          <w:rFonts w:ascii="Times New Roman" w:hAnsi="Times New Roman"/>
          <w:szCs w:val="32"/>
        </w:rPr>
        <w:t>渡江战役手工兵棋</w:t>
      </w:r>
      <w:r>
        <w:rPr>
          <w:rFonts w:ascii="Times New Roman" w:hAnsi="Times New Roman"/>
          <w:szCs w:val="32"/>
        </w:rPr>
        <w:t>”</w:t>
      </w:r>
      <w:r>
        <w:rPr>
          <w:rFonts w:ascii="Times New Roman" w:hAnsi="Times New Roman"/>
          <w:szCs w:val="32"/>
        </w:rPr>
        <w:t>（红色经典系列），竞赛想定包括截断京沪杭、郎广追歼战、皖赣边追歼战等，每阶段使用想定由导演裁判组提前明确。</w:t>
      </w:r>
    </w:p>
    <w:p w14:paraId="3F847788" w14:textId="77777777" w:rsidR="00E915A0" w:rsidRDefault="00E915A0" w:rsidP="00E915A0">
      <w:pPr>
        <w:spacing w:line="580" w:lineRule="exact"/>
        <w:ind w:firstLine="640"/>
        <w:rPr>
          <w:rFonts w:ascii="Times New Roman" w:hAnsi="Times New Roman"/>
          <w:b/>
          <w:bCs/>
          <w:szCs w:val="32"/>
        </w:rPr>
      </w:pPr>
      <w:r>
        <w:rPr>
          <w:rFonts w:ascii="Times New Roman" w:hAnsi="Times New Roman"/>
          <w:b/>
          <w:bCs/>
          <w:szCs w:val="32"/>
        </w:rPr>
        <w:t>2.</w:t>
      </w:r>
      <w:r>
        <w:rPr>
          <w:rFonts w:ascii="Times New Roman" w:hAnsi="Times New Roman"/>
          <w:b/>
          <w:bCs/>
          <w:szCs w:val="32"/>
        </w:rPr>
        <w:t>参赛对象</w:t>
      </w:r>
    </w:p>
    <w:p w14:paraId="57EA72F3"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手工兵棋博弈赛主要以人人编队对抗模式进行比赛，采取自主报名和定向邀请相结合的方式组织。自主报名面向安徽省普通高校在校学生（限中国籍）、军队院校学员、部队官兵、军工企事业单位及其他兵棋爱好者；定向邀请面向有一定手工兵棋推演基础的单位。自主报名和定向邀请的单位参赛编队不少于</w:t>
      </w:r>
      <w:r>
        <w:rPr>
          <w:rFonts w:ascii="Times New Roman" w:hAnsi="Times New Roman"/>
          <w:szCs w:val="32"/>
        </w:rPr>
        <w:t>6</w:t>
      </w:r>
      <w:r>
        <w:rPr>
          <w:rFonts w:ascii="Times New Roman" w:hAnsi="Times New Roman"/>
          <w:szCs w:val="32"/>
        </w:rPr>
        <w:t>支。</w:t>
      </w:r>
    </w:p>
    <w:p w14:paraId="5848A63F" w14:textId="77777777" w:rsidR="00E915A0" w:rsidRDefault="00E915A0" w:rsidP="00E915A0">
      <w:pPr>
        <w:spacing w:line="580" w:lineRule="exact"/>
        <w:ind w:firstLine="640"/>
        <w:rPr>
          <w:rFonts w:ascii="Times New Roman" w:hAnsi="Times New Roman"/>
          <w:b/>
          <w:bCs/>
          <w:szCs w:val="32"/>
        </w:rPr>
      </w:pPr>
      <w:r>
        <w:rPr>
          <w:rFonts w:ascii="Times New Roman" w:hAnsi="Times New Roman"/>
          <w:b/>
          <w:bCs/>
          <w:szCs w:val="32"/>
        </w:rPr>
        <w:t>3.</w:t>
      </w:r>
      <w:r>
        <w:rPr>
          <w:rFonts w:ascii="Times New Roman" w:hAnsi="Times New Roman"/>
          <w:b/>
          <w:bCs/>
          <w:szCs w:val="32"/>
        </w:rPr>
        <w:t>组织方式</w:t>
      </w:r>
    </w:p>
    <w:p w14:paraId="761EB426"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本次赛事分为校内选拔赛、校际晋级赛、总决赛三个阶段组织，采用线下和线上相结合的方式进行。赛事活动主要</w:t>
      </w:r>
      <w:r>
        <w:rPr>
          <w:rFonts w:ascii="Times New Roman" w:hAnsi="Times New Roman"/>
          <w:szCs w:val="32"/>
        </w:rPr>
        <w:lastRenderedPageBreak/>
        <w:t>以编队赛方式组织，每个编队人数为</w:t>
      </w:r>
      <w:r>
        <w:rPr>
          <w:rFonts w:ascii="Times New Roman" w:hAnsi="Times New Roman"/>
          <w:szCs w:val="32"/>
        </w:rPr>
        <w:t>3</w:t>
      </w:r>
      <w:r>
        <w:rPr>
          <w:rFonts w:ascii="Times New Roman" w:hAnsi="Times New Roman"/>
          <w:szCs w:val="32"/>
        </w:rPr>
        <w:t>人（</w:t>
      </w:r>
      <w:r>
        <w:rPr>
          <w:rFonts w:ascii="Times New Roman" w:hAnsi="Times New Roman"/>
          <w:szCs w:val="32"/>
        </w:rPr>
        <w:t>1</w:t>
      </w:r>
      <w:r>
        <w:rPr>
          <w:rFonts w:ascii="Times New Roman" w:hAnsi="Times New Roman"/>
          <w:szCs w:val="32"/>
        </w:rPr>
        <w:t>名队长，</w:t>
      </w:r>
      <w:r>
        <w:rPr>
          <w:rFonts w:ascii="Times New Roman" w:hAnsi="Times New Roman"/>
          <w:szCs w:val="32"/>
        </w:rPr>
        <w:t>2</w:t>
      </w:r>
      <w:r>
        <w:rPr>
          <w:rFonts w:ascii="Times New Roman" w:hAnsi="Times New Roman"/>
          <w:szCs w:val="32"/>
        </w:rPr>
        <w:t>名队员），参赛编队的教练员不超过</w:t>
      </w:r>
      <w:r>
        <w:rPr>
          <w:rFonts w:ascii="Times New Roman" w:hAnsi="Times New Roman"/>
          <w:szCs w:val="32"/>
        </w:rPr>
        <w:t>1</w:t>
      </w:r>
      <w:r>
        <w:rPr>
          <w:rFonts w:ascii="Times New Roman" w:hAnsi="Times New Roman"/>
          <w:szCs w:val="32"/>
        </w:rPr>
        <w:t>人。</w:t>
      </w:r>
    </w:p>
    <w:p w14:paraId="12F1F9E9" w14:textId="77777777" w:rsidR="00E915A0" w:rsidRDefault="00E915A0" w:rsidP="00E915A0">
      <w:pPr>
        <w:spacing w:line="580" w:lineRule="exact"/>
        <w:ind w:firstLine="640"/>
        <w:rPr>
          <w:rFonts w:ascii="Times New Roman" w:hAnsi="Times New Roman"/>
          <w:b/>
          <w:bCs/>
          <w:szCs w:val="32"/>
        </w:rPr>
      </w:pPr>
      <w:r>
        <w:rPr>
          <w:rFonts w:ascii="Times New Roman" w:hAnsi="Times New Roman"/>
          <w:b/>
          <w:bCs/>
          <w:szCs w:val="32"/>
        </w:rPr>
        <w:t>4.</w:t>
      </w:r>
      <w:r>
        <w:rPr>
          <w:rFonts w:ascii="Times New Roman" w:hAnsi="Times New Roman"/>
          <w:b/>
          <w:bCs/>
          <w:szCs w:val="32"/>
        </w:rPr>
        <w:t>赛制规则</w:t>
      </w:r>
    </w:p>
    <w:p w14:paraId="680D2CE5"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校内选拔赛、总决赛采用红色经典手工兵棋线下版组织比赛，校际晋级赛采用红色经典手工兵棋线上版组织比赛。</w:t>
      </w:r>
    </w:p>
    <w:p w14:paraId="5C803172" w14:textId="77777777" w:rsidR="00E915A0" w:rsidRDefault="00E915A0" w:rsidP="00E915A0">
      <w:pPr>
        <w:spacing w:line="580" w:lineRule="exact"/>
        <w:ind w:firstLine="640"/>
        <w:rPr>
          <w:rFonts w:ascii="Times New Roman" w:hAnsi="Times New Roman"/>
          <w:b/>
          <w:bCs/>
          <w:szCs w:val="32"/>
        </w:rPr>
      </w:pPr>
      <w:r>
        <w:rPr>
          <w:rFonts w:ascii="Times New Roman" w:hAnsi="Times New Roman"/>
          <w:b/>
          <w:bCs/>
          <w:szCs w:val="32"/>
        </w:rPr>
        <w:t>（</w:t>
      </w:r>
      <w:r>
        <w:rPr>
          <w:rFonts w:ascii="Times New Roman" w:hAnsi="Times New Roman"/>
          <w:b/>
          <w:bCs/>
          <w:szCs w:val="32"/>
        </w:rPr>
        <w:t>1</w:t>
      </w:r>
      <w:r>
        <w:rPr>
          <w:rFonts w:ascii="Times New Roman" w:hAnsi="Times New Roman"/>
          <w:b/>
          <w:bCs/>
          <w:szCs w:val="32"/>
        </w:rPr>
        <w:t>）校内选拔赛</w:t>
      </w:r>
    </w:p>
    <w:p w14:paraId="3CF5BD9A"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校内选拔赛由各单位自行组织，组委会指导监督的模式进行。</w:t>
      </w:r>
      <w:r>
        <w:rPr>
          <w:rFonts w:ascii="Times New Roman" w:hAnsi="Times New Roman"/>
          <w:szCs w:val="32"/>
        </w:rPr>
        <w:t>6</w:t>
      </w:r>
      <w:r>
        <w:rPr>
          <w:rFonts w:ascii="Times New Roman" w:hAnsi="Times New Roman"/>
          <w:szCs w:val="32"/>
        </w:rPr>
        <w:t>支（含）以下编队采取单循环赛制，按照积分排名；</w:t>
      </w:r>
      <w:r>
        <w:rPr>
          <w:rFonts w:ascii="Times New Roman" w:hAnsi="Times New Roman"/>
          <w:szCs w:val="32"/>
        </w:rPr>
        <w:t>6</w:t>
      </w:r>
      <w:r>
        <w:rPr>
          <w:rFonts w:ascii="Times New Roman" w:hAnsi="Times New Roman"/>
          <w:szCs w:val="32"/>
        </w:rPr>
        <w:t>支以上编队，可采取分组单循环赛制，每组编队不少于</w:t>
      </w:r>
      <w:r>
        <w:rPr>
          <w:rFonts w:ascii="Times New Roman" w:hAnsi="Times New Roman"/>
          <w:szCs w:val="32"/>
        </w:rPr>
        <w:t>3</w:t>
      </w:r>
      <w:r>
        <w:rPr>
          <w:rFonts w:ascii="Times New Roman" w:hAnsi="Times New Roman"/>
          <w:szCs w:val="32"/>
        </w:rPr>
        <w:t>支，排名靠前编队出线，再进行淘汰赛或循环赛。</w:t>
      </w:r>
    </w:p>
    <w:p w14:paraId="3A7798F5" w14:textId="77777777" w:rsidR="00E915A0" w:rsidRDefault="00E915A0" w:rsidP="00E915A0">
      <w:pPr>
        <w:spacing w:line="580" w:lineRule="exact"/>
        <w:ind w:firstLine="640"/>
        <w:rPr>
          <w:rFonts w:ascii="Times New Roman" w:hAnsi="Times New Roman"/>
          <w:b/>
          <w:bCs/>
          <w:szCs w:val="32"/>
        </w:rPr>
      </w:pPr>
      <w:r>
        <w:rPr>
          <w:rFonts w:ascii="Times New Roman" w:hAnsi="Times New Roman"/>
          <w:b/>
          <w:bCs/>
          <w:szCs w:val="32"/>
        </w:rPr>
        <w:t>（</w:t>
      </w:r>
      <w:r>
        <w:rPr>
          <w:rFonts w:ascii="Times New Roman" w:hAnsi="Times New Roman"/>
          <w:b/>
          <w:bCs/>
          <w:szCs w:val="32"/>
        </w:rPr>
        <w:t>2</w:t>
      </w:r>
      <w:r>
        <w:rPr>
          <w:rFonts w:ascii="Times New Roman" w:hAnsi="Times New Roman"/>
          <w:b/>
          <w:bCs/>
          <w:szCs w:val="32"/>
        </w:rPr>
        <w:t>）校际晋级赛</w:t>
      </w:r>
    </w:p>
    <w:p w14:paraId="1933CAF2"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校际晋级赛由各参赛单位的出线编队参加，通过抽签决定对阵，进行单轮淘汰赛。比赛采取线上方式组织，使用红色经典手工兵棋线上版，由组委会派出裁判。比赛时，双方编队及裁判需建立网络实时通信，并对比赛过程全程监督。</w:t>
      </w:r>
    </w:p>
    <w:p w14:paraId="72FD5484" w14:textId="77777777" w:rsidR="00E915A0" w:rsidRDefault="00E915A0" w:rsidP="00E915A0">
      <w:pPr>
        <w:spacing w:line="580" w:lineRule="exact"/>
        <w:ind w:firstLine="640"/>
        <w:rPr>
          <w:rFonts w:ascii="Times New Roman" w:hAnsi="Times New Roman"/>
          <w:b/>
          <w:bCs/>
          <w:szCs w:val="32"/>
        </w:rPr>
      </w:pPr>
      <w:r>
        <w:rPr>
          <w:rFonts w:ascii="Times New Roman" w:hAnsi="Times New Roman"/>
          <w:b/>
          <w:bCs/>
          <w:szCs w:val="32"/>
        </w:rPr>
        <w:t>（</w:t>
      </w:r>
      <w:r>
        <w:rPr>
          <w:rFonts w:ascii="Times New Roman" w:hAnsi="Times New Roman"/>
          <w:b/>
          <w:bCs/>
          <w:szCs w:val="32"/>
        </w:rPr>
        <w:t>3</w:t>
      </w:r>
      <w:r>
        <w:rPr>
          <w:rFonts w:ascii="Times New Roman" w:hAnsi="Times New Roman"/>
          <w:b/>
          <w:bCs/>
          <w:szCs w:val="32"/>
        </w:rPr>
        <w:t>）总决赛</w:t>
      </w:r>
    </w:p>
    <w:p w14:paraId="7BA04B67"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总决赛由校际晋级赛晋级的</w:t>
      </w:r>
      <w:r>
        <w:rPr>
          <w:rFonts w:ascii="Times New Roman" w:hAnsi="Times New Roman"/>
          <w:szCs w:val="32"/>
        </w:rPr>
        <w:t>8</w:t>
      </w:r>
      <w:r>
        <w:rPr>
          <w:rFonts w:ascii="Times New Roman" w:hAnsi="Times New Roman"/>
          <w:szCs w:val="32"/>
        </w:rPr>
        <w:t>支编队参加，由组委会线下组织。采取现场抽签的方式确定对阵，并通过</w:t>
      </w:r>
      <w:r>
        <w:rPr>
          <w:rFonts w:ascii="Times New Roman" w:hAnsi="Times New Roman"/>
          <w:szCs w:val="32"/>
        </w:rPr>
        <w:t>3</w:t>
      </w:r>
      <w:r>
        <w:rPr>
          <w:rFonts w:ascii="Times New Roman" w:hAnsi="Times New Roman"/>
          <w:szCs w:val="32"/>
        </w:rPr>
        <w:t>轮淘汰赛，决出位次。</w:t>
      </w:r>
    </w:p>
    <w:p w14:paraId="4F79AD92" w14:textId="77777777" w:rsidR="00E915A0" w:rsidRDefault="00E915A0" w:rsidP="00E915A0">
      <w:pPr>
        <w:spacing w:line="580" w:lineRule="exact"/>
        <w:ind w:firstLine="640"/>
        <w:rPr>
          <w:rFonts w:ascii="Times New Roman" w:hAnsi="Times New Roman"/>
          <w:b/>
          <w:bCs/>
          <w:szCs w:val="32"/>
        </w:rPr>
      </w:pPr>
      <w:r>
        <w:rPr>
          <w:rFonts w:ascii="Times New Roman" w:hAnsi="Times New Roman"/>
          <w:b/>
          <w:bCs/>
          <w:szCs w:val="32"/>
        </w:rPr>
        <w:t>5.</w:t>
      </w:r>
      <w:r>
        <w:rPr>
          <w:rFonts w:ascii="Times New Roman" w:hAnsi="Times New Roman"/>
          <w:b/>
          <w:bCs/>
          <w:szCs w:val="32"/>
        </w:rPr>
        <w:t>评分标准</w:t>
      </w:r>
    </w:p>
    <w:p w14:paraId="0A049D53"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手工兵棋博弈赛采用</w:t>
      </w:r>
      <w:r>
        <w:rPr>
          <w:rFonts w:ascii="Times New Roman" w:hAnsi="Times New Roman"/>
          <w:szCs w:val="32"/>
        </w:rPr>
        <w:t>“</w:t>
      </w:r>
      <w:r>
        <w:rPr>
          <w:rFonts w:ascii="Times New Roman" w:hAnsi="Times New Roman"/>
          <w:szCs w:val="32"/>
        </w:rPr>
        <w:t>一场两局</w:t>
      </w:r>
      <w:r>
        <w:rPr>
          <w:rFonts w:ascii="Times New Roman" w:hAnsi="Times New Roman"/>
          <w:szCs w:val="32"/>
        </w:rPr>
        <w:t>”</w:t>
      </w:r>
      <w:r>
        <w:rPr>
          <w:rFonts w:ascii="Times New Roman" w:hAnsi="Times New Roman"/>
          <w:szCs w:val="32"/>
        </w:rPr>
        <w:t>和</w:t>
      </w:r>
      <w:r>
        <w:rPr>
          <w:rFonts w:ascii="Times New Roman" w:hAnsi="Times New Roman"/>
          <w:szCs w:val="32"/>
        </w:rPr>
        <w:t>“</w:t>
      </w:r>
      <w:r>
        <w:rPr>
          <w:rFonts w:ascii="Times New Roman" w:hAnsi="Times New Roman"/>
          <w:szCs w:val="32"/>
        </w:rPr>
        <w:t>大小积分</w:t>
      </w:r>
      <w:r>
        <w:rPr>
          <w:rFonts w:ascii="Times New Roman" w:hAnsi="Times New Roman"/>
          <w:szCs w:val="32"/>
        </w:rPr>
        <w:t>”</w:t>
      </w:r>
      <w:r>
        <w:rPr>
          <w:rFonts w:ascii="Times New Roman" w:hAnsi="Times New Roman"/>
          <w:szCs w:val="32"/>
        </w:rPr>
        <w:t>的评分标准。</w:t>
      </w:r>
    </w:p>
    <w:p w14:paraId="6E14201D" w14:textId="77777777" w:rsidR="00E915A0" w:rsidRDefault="00E915A0" w:rsidP="00E915A0">
      <w:pPr>
        <w:spacing w:line="580" w:lineRule="exact"/>
        <w:ind w:firstLine="640"/>
        <w:rPr>
          <w:rFonts w:ascii="Times New Roman" w:hAnsi="Times New Roman"/>
          <w:szCs w:val="32"/>
        </w:rPr>
      </w:pPr>
      <w:r>
        <w:rPr>
          <w:rFonts w:ascii="Times New Roman" w:hAnsi="Times New Roman"/>
          <w:b/>
          <w:bCs/>
          <w:szCs w:val="32"/>
        </w:rPr>
        <w:t>（</w:t>
      </w:r>
      <w:r>
        <w:rPr>
          <w:rFonts w:ascii="Times New Roman" w:hAnsi="Times New Roman"/>
          <w:b/>
          <w:bCs/>
          <w:szCs w:val="32"/>
        </w:rPr>
        <w:t>1</w:t>
      </w:r>
      <w:r>
        <w:rPr>
          <w:rFonts w:ascii="Times New Roman" w:hAnsi="Times New Roman"/>
          <w:b/>
          <w:bCs/>
          <w:szCs w:val="32"/>
        </w:rPr>
        <w:t>）一场两局。</w:t>
      </w:r>
      <w:r>
        <w:rPr>
          <w:rFonts w:ascii="Times New Roman" w:hAnsi="Times New Roman"/>
          <w:szCs w:val="32"/>
        </w:rPr>
        <w:t>为体现公平，由对阵的选手各担任一次红蓝方进行比赛。</w:t>
      </w:r>
      <w:r>
        <w:rPr>
          <w:rFonts w:ascii="Times New Roman" w:hAnsi="Times New Roman"/>
          <w:szCs w:val="32"/>
        </w:rPr>
        <w:t>“</w:t>
      </w:r>
      <w:r>
        <w:rPr>
          <w:rFonts w:ascii="Times New Roman" w:hAnsi="Times New Roman"/>
          <w:szCs w:val="32"/>
        </w:rPr>
        <w:t>一场</w:t>
      </w:r>
      <w:r>
        <w:rPr>
          <w:rFonts w:ascii="Times New Roman" w:hAnsi="Times New Roman"/>
          <w:szCs w:val="32"/>
        </w:rPr>
        <w:t>”</w:t>
      </w:r>
      <w:r>
        <w:rPr>
          <w:rFonts w:ascii="Times New Roman" w:hAnsi="Times New Roman"/>
          <w:szCs w:val="32"/>
        </w:rPr>
        <w:t>是指选手根据裁判员的对阵安排</w:t>
      </w:r>
      <w:r>
        <w:rPr>
          <w:rFonts w:ascii="Times New Roman" w:hAnsi="Times New Roman"/>
          <w:szCs w:val="32"/>
        </w:rPr>
        <w:lastRenderedPageBreak/>
        <w:t>按照某一指定想定条件进行的比赛；</w:t>
      </w:r>
      <w:r>
        <w:rPr>
          <w:rFonts w:ascii="Times New Roman" w:hAnsi="Times New Roman"/>
          <w:szCs w:val="32"/>
        </w:rPr>
        <w:t>“</w:t>
      </w:r>
      <w:r>
        <w:rPr>
          <w:rFonts w:ascii="Times New Roman" w:hAnsi="Times New Roman"/>
          <w:szCs w:val="32"/>
        </w:rPr>
        <w:t>两局</w:t>
      </w:r>
      <w:r>
        <w:rPr>
          <w:rFonts w:ascii="Times New Roman" w:hAnsi="Times New Roman"/>
          <w:szCs w:val="32"/>
        </w:rPr>
        <w:t>”</w:t>
      </w:r>
      <w:r>
        <w:rPr>
          <w:rFonts w:ascii="Times New Roman" w:hAnsi="Times New Roman"/>
          <w:szCs w:val="32"/>
        </w:rPr>
        <w:t>是指在某一场比赛中，选手分别以红蓝方身份各进行一局比赛。每场通过对两局比赛成绩综合确定本场比赛最终成绩。选手的首局红蓝方身份通常由抽签确定或由裁判员指定，第二局换手。</w:t>
      </w:r>
    </w:p>
    <w:p w14:paraId="1520E3C3" w14:textId="77777777" w:rsidR="00E915A0" w:rsidRDefault="00E915A0" w:rsidP="00E915A0">
      <w:pPr>
        <w:spacing w:line="580" w:lineRule="exact"/>
        <w:ind w:firstLine="640"/>
        <w:rPr>
          <w:rFonts w:ascii="Times New Roman" w:hAnsi="Times New Roman"/>
          <w:szCs w:val="32"/>
        </w:rPr>
      </w:pPr>
      <w:r>
        <w:rPr>
          <w:rFonts w:ascii="Times New Roman" w:hAnsi="Times New Roman"/>
          <w:b/>
          <w:bCs/>
          <w:szCs w:val="32"/>
        </w:rPr>
        <w:t>（</w:t>
      </w:r>
      <w:r>
        <w:rPr>
          <w:rFonts w:ascii="Times New Roman" w:hAnsi="Times New Roman"/>
          <w:b/>
          <w:bCs/>
          <w:szCs w:val="32"/>
        </w:rPr>
        <w:t>2</w:t>
      </w:r>
      <w:r>
        <w:rPr>
          <w:rFonts w:ascii="Times New Roman" w:hAnsi="Times New Roman"/>
          <w:b/>
          <w:bCs/>
          <w:szCs w:val="32"/>
        </w:rPr>
        <w:t>）大小积分。</w:t>
      </w:r>
      <w:r>
        <w:rPr>
          <w:rFonts w:ascii="Times New Roman" w:hAnsi="Times New Roman"/>
          <w:szCs w:val="32"/>
        </w:rPr>
        <w:t>“</w:t>
      </w:r>
      <w:r>
        <w:rPr>
          <w:rFonts w:ascii="Times New Roman" w:hAnsi="Times New Roman"/>
          <w:szCs w:val="32"/>
        </w:rPr>
        <w:t>大积分</w:t>
      </w:r>
      <w:r>
        <w:rPr>
          <w:rFonts w:ascii="Times New Roman" w:hAnsi="Times New Roman"/>
          <w:szCs w:val="32"/>
        </w:rPr>
        <w:t>”</w:t>
      </w:r>
      <w:r>
        <w:rPr>
          <w:rFonts w:ascii="Times New Roman" w:hAnsi="Times New Roman"/>
          <w:szCs w:val="32"/>
        </w:rPr>
        <w:t>是指编队在某场比赛中根据两局比赛胜负确定的积分。在</w:t>
      </w:r>
      <w:r>
        <w:rPr>
          <w:rFonts w:ascii="Times New Roman" w:hAnsi="Times New Roman"/>
          <w:szCs w:val="32"/>
        </w:rPr>
        <w:t>“</w:t>
      </w:r>
      <w:r>
        <w:rPr>
          <w:rFonts w:ascii="Times New Roman" w:hAnsi="Times New Roman"/>
          <w:szCs w:val="32"/>
        </w:rPr>
        <w:t>一场两局</w:t>
      </w:r>
      <w:r>
        <w:rPr>
          <w:rFonts w:ascii="Times New Roman" w:hAnsi="Times New Roman"/>
          <w:szCs w:val="32"/>
        </w:rPr>
        <w:t>”</w:t>
      </w:r>
      <w:r>
        <w:rPr>
          <w:rFonts w:ascii="Times New Roman" w:hAnsi="Times New Roman"/>
          <w:szCs w:val="32"/>
        </w:rPr>
        <w:t>赛制中，编队每胜一局积</w:t>
      </w:r>
      <w:r>
        <w:rPr>
          <w:rFonts w:ascii="Times New Roman" w:hAnsi="Times New Roman"/>
          <w:szCs w:val="32"/>
        </w:rPr>
        <w:t>1</w:t>
      </w:r>
      <w:r>
        <w:rPr>
          <w:rFonts w:ascii="Times New Roman" w:hAnsi="Times New Roman"/>
          <w:szCs w:val="32"/>
        </w:rPr>
        <w:t>分；两局全胜积</w:t>
      </w:r>
      <w:r>
        <w:rPr>
          <w:rFonts w:ascii="Times New Roman" w:hAnsi="Times New Roman"/>
          <w:szCs w:val="32"/>
        </w:rPr>
        <w:t>3</w:t>
      </w:r>
      <w:r>
        <w:rPr>
          <w:rFonts w:ascii="Times New Roman" w:hAnsi="Times New Roman"/>
          <w:szCs w:val="32"/>
        </w:rPr>
        <w:t>分；一胜一负，小积分高者积</w:t>
      </w:r>
      <w:r>
        <w:rPr>
          <w:rFonts w:ascii="Times New Roman" w:hAnsi="Times New Roman"/>
          <w:szCs w:val="32"/>
        </w:rPr>
        <w:t>2</w:t>
      </w:r>
      <w:r>
        <w:rPr>
          <w:rFonts w:ascii="Times New Roman" w:hAnsi="Times New Roman"/>
          <w:szCs w:val="32"/>
        </w:rPr>
        <w:t>分；一胜一负小积分相同，则推演回合数少的（即取得速胜一方）积</w:t>
      </w:r>
      <w:r>
        <w:rPr>
          <w:rFonts w:ascii="Times New Roman" w:hAnsi="Times New Roman"/>
          <w:szCs w:val="32"/>
        </w:rPr>
        <w:t>2</w:t>
      </w:r>
      <w:r>
        <w:rPr>
          <w:rFonts w:ascii="Times New Roman" w:hAnsi="Times New Roman"/>
          <w:szCs w:val="32"/>
        </w:rPr>
        <w:t>分；其他情况由当值裁判员判定积分。</w:t>
      </w:r>
      <w:r>
        <w:rPr>
          <w:rFonts w:ascii="Times New Roman" w:hAnsi="Times New Roman"/>
          <w:szCs w:val="32"/>
        </w:rPr>
        <w:t>“</w:t>
      </w:r>
      <w:r>
        <w:rPr>
          <w:rFonts w:ascii="Times New Roman" w:hAnsi="Times New Roman"/>
          <w:szCs w:val="32"/>
        </w:rPr>
        <w:t>大积分</w:t>
      </w:r>
      <w:r>
        <w:rPr>
          <w:rFonts w:ascii="Times New Roman" w:hAnsi="Times New Roman"/>
          <w:szCs w:val="32"/>
        </w:rPr>
        <w:t>”</w:t>
      </w:r>
      <w:r>
        <w:rPr>
          <w:rFonts w:ascii="Times New Roman" w:hAnsi="Times New Roman"/>
          <w:szCs w:val="32"/>
        </w:rPr>
        <w:t>是编队在积分制比赛中裁判胜负的基本条件，大积分高者获胜；大积分相同时，可参照小积分判定积分排序。</w:t>
      </w:r>
      <w:r>
        <w:rPr>
          <w:rFonts w:ascii="Times New Roman" w:hAnsi="Times New Roman"/>
          <w:szCs w:val="32"/>
        </w:rPr>
        <w:t>“</w:t>
      </w:r>
      <w:r>
        <w:rPr>
          <w:rFonts w:ascii="Times New Roman" w:hAnsi="Times New Roman"/>
          <w:szCs w:val="32"/>
        </w:rPr>
        <w:t>小积分</w:t>
      </w:r>
      <w:r>
        <w:rPr>
          <w:rFonts w:ascii="Times New Roman" w:hAnsi="Times New Roman"/>
          <w:szCs w:val="32"/>
        </w:rPr>
        <w:t>”</w:t>
      </w:r>
      <w:r>
        <w:rPr>
          <w:rFonts w:ascii="Times New Roman" w:hAnsi="Times New Roman"/>
          <w:szCs w:val="32"/>
        </w:rPr>
        <w:t>是指编队单局或单场比赛中综合胜分与对手综合胜分抵消后的净胜分。编队在单局比赛中的综合胜分</w:t>
      </w:r>
      <w:r>
        <w:rPr>
          <w:rFonts w:ascii="Times New Roman" w:hAnsi="Times New Roman"/>
          <w:szCs w:val="32"/>
        </w:rPr>
        <w:t>=</w:t>
      </w:r>
      <w:r>
        <w:rPr>
          <w:rFonts w:ascii="Times New Roman" w:hAnsi="Times New Roman"/>
          <w:szCs w:val="32"/>
        </w:rPr>
        <w:t>战果分</w:t>
      </w:r>
      <w:r>
        <w:rPr>
          <w:rFonts w:ascii="Times New Roman" w:hAnsi="Times New Roman"/>
          <w:szCs w:val="32"/>
        </w:rPr>
        <w:t>+</w:t>
      </w:r>
      <w:r>
        <w:rPr>
          <w:rFonts w:ascii="Times New Roman" w:hAnsi="Times New Roman"/>
          <w:szCs w:val="32"/>
        </w:rPr>
        <w:t>任务（要点）分。选手的比赛得分可通过歼灭对手兵力取得战果分，也可通过夺控要点取得任务（要点）分。每场比赛后，两局的小积分之和作为本场的小积分。</w:t>
      </w:r>
    </w:p>
    <w:p w14:paraId="29CE609F" w14:textId="77777777" w:rsidR="00E915A0" w:rsidRDefault="00E915A0" w:rsidP="00E915A0">
      <w:pPr>
        <w:spacing w:line="580" w:lineRule="exact"/>
        <w:ind w:firstLine="640"/>
        <w:rPr>
          <w:rFonts w:ascii="Times New Roman" w:eastAsia="CESI黑体-GB2312" w:hAnsi="Times New Roman"/>
          <w:color w:val="000000"/>
          <w:szCs w:val="32"/>
        </w:rPr>
      </w:pPr>
      <w:r>
        <w:rPr>
          <w:rFonts w:ascii="Times New Roman" w:eastAsia="黑体" w:hAnsi="Times New Roman"/>
          <w:color w:val="000000"/>
          <w:szCs w:val="32"/>
        </w:rPr>
        <w:t>五、奖项设置</w:t>
      </w:r>
    </w:p>
    <w:p w14:paraId="6D5D70C0" w14:textId="77777777" w:rsidR="00E915A0" w:rsidRDefault="00E915A0" w:rsidP="00E915A0">
      <w:pPr>
        <w:spacing w:line="580" w:lineRule="exact"/>
        <w:ind w:firstLine="640"/>
        <w:rPr>
          <w:rFonts w:ascii="Times New Roman" w:eastAsia="CESI仿宋-GB2312" w:hAnsi="Times New Roman"/>
          <w:color w:val="000000"/>
          <w:szCs w:val="32"/>
        </w:rPr>
      </w:pPr>
      <w:r>
        <w:rPr>
          <w:rFonts w:ascii="Times New Roman" w:hAnsi="Times New Roman"/>
          <w:szCs w:val="32"/>
        </w:rPr>
        <w:t>大赛设计算机兵棋竞赛奖、手工兵棋竞赛奖、战报奖、优秀组织单位。</w:t>
      </w:r>
    </w:p>
    <w:p w14:paraId="34BB7069" w14:textId="77777777" w:rsidR="00E915A0" w:rsidRDefault="00E915A0" w:rsidP="00E915A0">
      <w:pPr>
        <w:spacing w:line="580" w:lineRule="exact"/>
        <w:ind w:firstLine="640"/>
        <w:rPr>
          <w:rFonts w:ascii="Times New Roman" w:eastAsia="楷体_GB2312" w:hAnsi="Times New Roman"/>
          <w:szCs w:val="32"/>
        </w:rPr>
      </w:pPr>
      <w:r>
        <w:rPr>
          <w:rFonts w:ascii="Times New Roman" w:eastAsia="楷体_GB2312" w:hAnsi="Times New Roman"/>
          <w:szCs w:val="32"/>
        </w:rPr>
        <w:t>（一）计算机兵棋竞赛奖</w:t>
      </w:r>
    </w:p>
    <w:p w14:paraId="15D42CF6"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设一、二、三等奖。一等奖为前</w:t>
      </w:r>
      <w:r>
        <w:rPr>
          <w:rFonts w:ascii="Times New Roman" w:hAnsi="Times New Roman"/>
          <w:szCs w:val="32"/>
        </w:rPr>
        <w:t>8</w:t>
      </w:r>
      <w:r>
        <w:rPr>
          <w:rFonts w:ascii="Times New Roman" w:hAnsi="Times New Roman"/>
          <w:szCs w:val="32"/>
        </w:rPr>
        <w:t>名编队（含冠亚季军，共</w:t>
      </w:r>
      <w:r>
        <w:rPr>
          <w:rFonts w:ascii="Times New Roman" w:hAnsi="Times New Roman"/>
          <w:szCs w:val="32"/>
        </w:rPr>
        <w:t>8</w:t>
      </w:r>
      <w:r>
        <w:rPr>
          <w:rFonts w:ascii="Times New Roman" w:hAnsi="Times New Roman"/>
          <w:szCs w:val="32"/>
        </w:rPr>
        <w:t>名），二等奖为</w:t>
      </w:r>
      <w:r>
        <w:rPr>
          <w:rFonts w:ascii="Times New Roman" w:hAnsi="Times New Roman"/>
          <w:szCs w:val="32"/>
        </w:rPr>
        <w:t>9-16</w:t>
      </w:r>
      <w:r>
        <w:rPr>
          <w:rFonts w:ascii="Times New Roman" w:hAnsi="Times New Roman"/>
          <w:szCs w:val="32"/>
        </w:rPr>
        <w:t>名编队（共</w:t>
      </w:r>
      <w:r>
        <w:rPr>
          <w:rFonts w:ascii="Times New Roman" w:hAnsi="Times New Roman"/>
          <w:szCs w:val="32"/>
        </w:rPr>
        <w:t>8</w:t>
      </w:r>
      <w:r>
        <w:rPr>
          <w:rFonts w:ascii="Times New Roman" w:hAnsi="Times New Roman"/>
          <w:szCs w:val="32"/>
        </w:rPr>
        <w:t>名），三等奖为</w:t>
      </w:r>
      <w:r>
        <w:rPr>
          <w:rFonts w:ascii="Times New Roman" w:hAnsi="Times New Roman"/>
          <w:szCs w:val="32"/>
        </w:rPr>
        <w:t>17-32</w:t>
      </w:r>
      <w:r>
        <w:rPr>
          <w:rFonts w:ascii="Times New Roman" w:hAnsi="Times New Roman"/>
          <w:szCs w:val="32"/>
        </w:rPr>
        <w:t>名编队（共</w:t>
      </w:r>
      <w:r>
        <w:rPr>
          <w:rFonts w:ascii="Times New Roman" w:hAnsi="Times New Roman"/>
          <w:szCs w:val="32"/>
        </w:rPr>
        <w:t>16</w:t>
      </w:r>
      <w:r>
        <w:rPr>
          <w:rFonts w:ascii="Times New Roman" w:hAnsi="Times New Roman"/>
          <w:szCs w:val="32"/>
        </w:rPr>
        <w:t>名）。</w:t>
      </w:r>
    </w:p>
    <w:p w14:paraId="07CD916B" w14:textId="77777777" w:rsidR="00E915A0" w:rsidRDefault="00E915A0" w:rsidP="00E915A0">
      <w:pPr>
        <w:spacing w:line="580" w:lineRule="exact"/>
        <w:ind w:firstLine="640"/>
        <w:rPr>
          <w:rFonts w:ascii="Times New Roman" w:eastAsia="CESI仿宋-GB2312" w:hAnsi="Times New Roman"/>
          <w:szCs w:val="32"/>
        </w:rPr>
      </w:pPr>
      <w:r>
        <w:rPr>
          <w:rFonts w:ascii="Times New Roman" w:eastAsia="楷体_GB2312" w:hAnsi="Times New Roman"/>
          <w:szCs w:val="32"/>
        </w:rPr>
        <w:t>（二）手工兵棋竞赛奖</w:t>
      </w:r>
    </w:p>
    <w:p w14:paraId="74506440"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lastRenderedPageBreak/>
        <w:t>设一、二、三等奖。一等奖</w:t>
      </w:r>
      <w:r>
        <w:rPr>
          <w:rFonts w:ascii="Times New Roman" w:hAnsi="Times New Roman"/>
          <w:szCs w:val="32"/>
        </w:rPr>
        <w:t>1</w:t>
      </w:r>
      <w:r>
        <w:rPr>
          <w:rFonts w:ascii="Times New Roman" w:hAnsi="Times New Roman"/>
          <w:szCs w:val="32"/>
        </w:rPr>
        <w:t>名，二等奖</w:t>
      </w:r>
      <w:r>
        <w:rPr>
          <w:rFonts w:ascii="Times New Roman" w:hAnsi="Times New Roman"/>
          <w:szCs w:val="32"/>
        </w:rPr>
        <w:t>2</w:t>
      </w:r>
      <w:r>
        <w:rPr>
          <w:rFonts w:ascii="Times New Roman" w:hAnsi="Times New Roman"/>
          <w:szCs w:val="32"/>
        </w:rPr>
        <w:t>名，三等奖</w:t>
      </w:r>
      <w:r>
        <w:rPr>
          <w:rFonts w:ascii="Times New Roman" w:hAnsi="Times New Roman"/>
          <w:szCs w:val="32"/>
        </w:rPr>
        <w:t>5</w:t>
      </w:r>
      <w:r>
        <w:rPr>
          <w:rFonts w:ascii="Times New Roman" w:hAnsi="Times New Roman"/>
          <w:szCs w:val="32"/>
        </w:rPr>
        <w:t>名。</w:t>
      </w:r>
    </w:p>
    <w:p w14:paraId="4B22D5CC" w14:textId="77777777" w:rsidR="00E915A0" w:rsidRDefault="00E915A0" w:rsidP="00E915A0">
      <w:pPr>
        <w:spacing w:line="580" w:lineRule="exact"/>
        <w:ind w:firstLine="640"/>
        <w:rPr>
          <w:rFonts w:ascii="Times New Roman" w:eastAsia="楷体_GB2312" w:hAnsi="Times New Roman"/>
          <w:szCs w:val="32"/>
        </w:rPr>
      </w:pPr>
      <w:r>
        <w:rPr>
          <w:rFonts w:ascii="Times New Roman" w:eastAsia="楷体_GB2312" w:hAnsi="Times New Roman"/>
          <w:szCs w:val="32"/>
        </w:rPr>
        <w:t>（三）战报奖</w:t>
      </w:r>
    </w:p>
    <w:p w14:paraId="1270D857"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由赛事裁判组根据选手提交的战报数量及质量评定，获奖比例不超过</w:t>
      </w:r>
      <w:r>
        <w:rPr>
          <w:rFonts w:ascii="Times New Roman" w:hAnsi="Times New Roman"/>
          <w:szCs w:val="32"/>
        </w:rPr>
        <w:t>30%</w:t>
      </w:r>
      <w:r>
        <w:rPr>
          <w:rFonts w:ascii="Times New Roman" w:hAnsi="Times New Roman"/>
          <w:szCs w:val="32"/>
        </w:rPr>
        <w:t>。设一等奖、二等奖、三等奖。</w:t>
      </w:r>
    </w:p>
    <w:p w14:paraId="0E28444C" w14:textId="77777777" w:rsidR="00E915A0" w:rsidRDefault="00E915A0" w:rsidP="00E915A0">
      <w:pPr>
        <w:spacing w:line="580" w:lineRule="exact"/>
        <w:ind w:firstLine="640"/>
        <w:rPr>
          <w:rFonts w:ascii="Times New Roman" w:eastAsia="楷体_GB2312" w:hAnsi="Times New Roman"/>
          <w:szCs w:val="32"/>
        </w:rPr>
      </w:pPr>
      <w:r>
        <w:rPr>
          <w:rFonts w:ascii="Times New Roman" w:eastAsia="楷体_GB2312" w:hAnsi="Times New Roman"/>
          <w:szCs w:val="32"/>
        </w:rPr>
        <w:t>（四）优秀组织单位</w:t>
      </w:r>
    </w:p>
    <w:p w14:paraId="39D0BE0C"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由大赛组委会根据比赛动员和组织情况确定优秀组织单位。</w:t>
      </w:r>
    </w:p>
    <w:p w14:paraId="1817B32B" w14:textId="77777777" w:rsidR="00E915A0" w:rsidRDefault="00E915A0" w:rsidP="00E915A0">
      <w:pPr>
        <w:spacing w:line="580" w:lineRule="exact"/>
        <w:ind w:firstLine="640"/>
        <w:outlineLvl w:val="0"/>
        <w:rPr>
          <w:rFonts w:ascii="Times New Roman" w:eastAsia="黑体" w:hAnsi="Times New Roman"/>
          <w:color w:val="000000"/>
          <w:szCs w:val="32"/>
        </w:rPr>
      </w:pPr>
      <w:r>
        <w:rPr>
          <w:rFonts w:ascii="Times New Roman" w:eastAsia="黑体" w:hAnsi="Times New Roman"/>
          <w:color w:val="000000"/>
          <w:szCs w:val="32"/>
        </w:rPr>
        <w:t>六、</w:t>
      </w:r>
      <w:r>
        <w:rPr>
          <w:rFonts w:ascii="Times New Roman" w:eastAsia="黑体" w:hAnsi="Times New Roman" w:hint="eastAsia"/>
          <w:color w:val="000000"/>
          <w:szCs w:val="32"/>
        </w:rPr>
        <w:t>赛事培训及</w:t>
      </w:r>
      <w:r>
        <w:rPr>
          <w:rFonts w:ascii="Times New Roman" w:eastAsia="黑体" w:hAnsi="Times New Roman"/>
          <w:color w:val="000000"/>
          <w:szCs w:val="32"/>
        </w:rPr>
        <w:t>研讨交流</w:t>
      </w:r>
    </w:p>
    <w:p w14:paraId="6041462C"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针对今年全国大赛比赛平台调整，组委会拟于</w:t>
      </w:r>
      <w:r>
        <w:rPr>
          <w:rFonts w:ascii="Times New Roman" w:hAnsi="Times New Roman"/>
          <w:szCs w:val="32"/>
        </w:rPr>
        <w:t>8</w:t>
      </w:r>
      <w:r>
        <w:rPr>
          <w:rFonts w:ascii="Times New Roman" w:hAnsi="Times New Roman"/>
          <w:szCs w:val="32"/>
        </w:rPr>
        <w:t>月中旬在安徽大学组织</w:t>
      </w:r>
      <w:r>
        <w:rPr>
          <w:rFonts w:ascii="Times New Roman" w:hAnsi="Times New Roman" w:hint="eastAsia"/>
          <w:szCs w:val="32"/>
        </w:rPr>
        <w:t>一期</w:t>
      </w:r>
      <w:r>
        <w:rPr>
          <w:rFonts w:ascii="Times New Roman" w:hAnsi="Times New Roman"/>
          <w:szCs w:val="32"/>
        </w:rPr>
        <w:t>培训</w:t>
      </w:r>
      <w:r>
        <w:rPr>
          <w:rFonts w:ascii="Times New Roman" w:hAnsi="Times New Roman" w:hint="eastAsia"/>
          <w:szCs w:val="32"/>
        </w:rPr>
        <w:t>班</w:t>
      </w:r>
      <w:r>
        <w:rPr>
          <w:rFonts w:ascii="Times New Roman" w:hAnsi="Times New Roman"/>
          <w:szCs w:val="32"/>
        </w:rPr>
        <w:t>，主要进行系统安装、基本操作</w:t>
      </w:r>
      <w:r>
        <w:rPr>
          <w:rFonts w:ascii="Times New Roman" w:hAnsi="Times New Roman" w:hint="eastAsia"/>
          <w:szCs w:val="32"/>
        </w:rPr>
        <w:t>、赛事规则</w:t>
      </w:r>
      <w:r>
        <w:rPr>
          <w:rFonts w:ascii="Times New Roman" w:hAnsi="Times New Roman"/>
          <w:szCs w:val="32"/>
        </w:rPr>
        <w:t>和相关保障等内容培训，提高相关人员的组赛和保障能力。</w:t>
      </w:r>
      <w:r>
        <w:rPr>
          <w:rFonts w:ascii="Times New Roman" w:hAnsi="Times New Roman" w:hint="eastAsia"/>
          <w:szCs w:val="32"/>
        </w:rPr>
        <w:t>请</w:t>
      </w:r>
      <w:r>
        <w:rPr>
          <w:rFonts w:ascii="Times New Roman" w:hAnsi="Times New Roman"/>
          <w:szCs w:val="32"/>
        </w:rPr>
        <w:t>各参赛单位</w:t>
      </w:r>
      <w:r>
        <w:rPr>
          <w:rFonts w:ascii="Times New Roman" w:hAnsi="Times New Roman" w:hint="eastAsia"/>
          <w:szCs w:val="32"/>
        </w:rPr>
        <w:t>积极组织</w:t>
      </w:r>
      <w:r>
        <w:rPr>
          <w:rFonts w:ascii="Times New Roman" w:hAnsi="Times New Roman"/>
          <w:szCs w:val="32"/>
        </w:rPr>
        <w:t>负责老师和学生骨干参加，原则上每单位不超过</w:t>
      </w:r>
      <w:r>
        <w:rPr>
          <w:rFonts w:ascii="Times New Roman" w:hAnsi="Times New Roman"/>
          <w:szCs w:val="32"/>
        </w:rPr>
        <w:t>3</w:t>
      </w:r>
      <w:r>
        <w:rPr>
          <w:rFonts w:ascii="Times New Roman" w:hAnsi="Times New Roman"/>
          <w:szCs w:val="32"/>
        </w:rPr>
        <w:t>人。培训期间食宿和差旅费自理。</w:t>
      </w:r>
    </w:p>
    <w:p w14:paraId="432DDFC0" w14:textId="77777777" w:rsidR="00E915A0" w:rsidRDefault="00E915A0" w:rsidP="00E915A0">
      <w:pPr>
        <w:spacing w:line="580" w:lineRule="exact"/>
        <w:ind w:firstLine="640"/>
        <w:rPr>
          <w:rFonts w:ascii="Times New Roman" w:hAnsi="Times New Roman" w:hint="eastAsia"/>
          <w:szCs w:val="32"/>
        </w:rPr>
      </w:pPr>
      <w:r>
        <w:rPr>
          <w:rFonts w:ascii="Times New Roman" w:hAnsi="Times New Roman" w:hint="eastAsia"/>
          <w:szCs w:val="32"/>
        </w:rPr>
        <w:t>同时，</w:t>
      </w:r>
      <w:r>
        <w:rPr>
          <w:rFonts w:ascii="Times New Roman" w:hAnsi="Times New Roman"/>
          <w:szCs w:val="32"/>
        </w:rPr>
        <w:t>为梳理和推广基于兵棋推演赛事的国防教育手段创新成果，总结</w:t>
      </w:r>
      <w:r>
        <w:rPr>
          <w:rFonts w:ascii="Times New Roman" w:hAnsi="Times New Roman" w:hint="eastAsia"/>
          <w:szCs w:val="32"/>
        </w:rPr>
        <w:t>8</w:t>
      </w:r>
      <w:r>
        <w:rPr>
          <w:rFonts w:ascii="Times New Roman" w:hAnsi="Times New Roman"/>
          <w:szCs w:val="32"/>
        </w:rPr>
        <w:t>年来军地在</w:t>
      </w:r>
      <w:r>
        <w:rPr>
          <w:rFonts w:ascii="Times New Roman" w:hAnsi="Times New Roman"/>
          <w:szCs w:val="32"/>
        </w:rPr>
        <w:t>“</w:t>
      </w:r>
      <w:r>
        <w:rPr>
          <w:rFonts w:ascii="Times New Roman" w:hAnsi="Times New Roman"/>
          <w:szCs w:val="32"/>
        </w:rPr>
        <w:t>以赛促育</w:t>
      </w:r>
      <w:r>
        <w:rPr>
          <w:rFonts w:ascii="Times New Roman" w:hAnsi="Times New Roman"/>
          <w:szCs w:val="32"/>
        </w:rPr>
        <w:t>”</w:t>
      </w:r>
      <w:r>
        <w:rPr>
          <w:rFonts w:ascii="Times New Roman" w:hAnsi="Times New Roman" w:hint="eastAsia"/>
          <w:szCs w:val="32"/>
        </w:rPr>
        <w:t>推动</w:t>
      </w:r>
      <w:r>
        <w:rPr>
          <w:rFonts w:ascii="Times New Roman" w:hAnsi="Times New Roman"/>
          <w:szCs w:val="32"/>
        </w:rPr>
        <w:t>国防教育</w:t>
      </w:r>
      <w:r>
        <w:rPr>
          <w:rFonts w:ascii="Times New Roman" w:hAnsi="Times New Roman" w:hint="eastAsia"/>
          <w:szCs w:val="32"/>
        </w:rPr>
        <w:t>深入</w:t>
      </w:r>
      <w:r>
        <w:rPr>
          <w:rFonts w:ascii="Times New Roman" w:hAnsi="Times New Roman"/>
          <w:szCs w:val="32"/>
        </w:rPr>
        <w:t>开展的成熟经验，</w:t>
      </w:r>
      <w:r>
        <w:rPr>
          <w:rFonts w:ascii="Times New Roman" w:hAnsi="Times New Roman" w:hint="eastAsia"/>
          <w:szCs w:val="32"/>
        </w:rPr>
        <w:t>请部分</w:t>
      </w:r>
      <w:r>
        <w:rPr>
          <w:rFonts w:ascii="Times New Roman" w:hAnsi="Times New Roman"/>
          <w:szCs w:val="32"/>
        </w:rPr>
        <w:t>历届表彰的优秀组织单位代表进行研讨交流，总结经验做法，助推我省全民国防教育</w:t>
      </w:r>
      <w:r>
        <w:rPr>
          <w:rFonts w:ascii="Times New Roman" w:hAnsi="Times New Roman" w:hint="eastAsia"/>
          <w:szCs w:val="32"/>
        </w:rPr>
        <w:t>进一步走深走实</w:t>
      </w:r>
      <w:r>
        <w:rPr>
          <w:rFonts w:ascii="Times New Roman" w:hAnsi="Times New Roman"/>
          <w:szCs w:val="32"/>
        </w:rPr>
        <w:t>。</w:t>
      </w:r>
      <w:r>
        <w:rPr>
          <w:rFonts w:ascii="Times New Roman" w:hAnsi="Times New Roman" w:hint="eastAsia"/>
          <w:szCs w:val="32"/>
        </w:rPr>
        <w:t>具体安排另行通知。</w:t>
      </w:r>
    </w:p>
    <w:p w14:paraId="51ED9374" w14:textId="77777777" w:rsidR="00E915A0" w:rsidRDefault="00E915A0" w:rsidP="00E915A0">
      <w:pPr>
        <w:spacing w:line="580" w:lineRule="exact"/>
        <w:ind w:firstLine="640"/>
        <w:outlineLvl w:val="0"/>
        <w:rPr>
          <w:rFonts w:ascii="Times New Roman" w:eastAsia="黑体" w:hAnsi="Times New Roman"/>
          <w:color w:val="000000"/>
          <w:szCs w:val="32"/>
        </w:rPr>
      </w:pPr>
      <w:r>
        <w:rPr>
          <w:rFonts w:ascii="Times New Roman" w:eastAsia="黑体" w:hAnsi="Times New Roman"/>
          <w:color w:val="000000"/>
          <w:szCs w:val="32"/>
        </w:rPr>
        <w:t>七、活动时间安排</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7"/>
        <w:gridCol w:w="3706"/>
        <w:gridCol w:w="2257"/>
      </w:tblGrid>
      <w:tr w:rsidR="00E915A0" w14:paraId="2B36DC71" w14:textId="77777777" w:rsidTr="0009044C">
        <w:trPr>
          <w:trHeight w:val="617"/>
          <w:jc w:val="right"/>
        </w:trPr>
        <w:tc>
          <w:tcPr>
            <w:tcW w:w="2237" w:type="dxa"/>
            <w:vAlign w:val="center"/>
          </w:tcPr>
          <w:p w14:paraId="223EA6A7" w14:textId="77777777" w:rsidR="00E915A0" w:rsidRDefault="00E915A0" w:rsidP="0009044C">
            <w:pPr>
              <w:spacing w:line="580" w:lineRule="exact"/>
              <w:ind w:firstLine="600"/>
              <w:jc w:val="center"/>
              <w:rPr>
                <w:rFonts w:ascii="Times New Roman" w:eastAsia="CESI仿宋-GB2312" w:hAnsi="Times New Roman"/>
                <w:bCs/>
                <w:sz w:val="30"/>
                <w:szCs w:val="30"/>
              </w:rPr>
            </w:pPr>
            <w:proofErr w:type="gramStart"/>
            <w:r>
              <w:rPr>
                <w:rFonts w:ascii="Times New Roman" w:eastAsia="CESI仿宋-GB2312" w:hAnsi="Times New Roman"/>
                <w:bCs/>
                <w:sz w:val="30"/>
                <w:szCs w:val="30"/>
              </w:rPr>
              <w:t>时</w:t>
            </w:r>
            <w:r>
              <w:rPr>
                <w:rFonts w:ascii="Times New Roman" w:eastAsia="CESI仿宋-GB2312" w:hAnsi="Times New Roman"/>
                <w:bCs/>
                <w:sz w:val="30"/>
                <w:szCs w:val="30"/>
              </w:rPr>
              <w:t xml:space="preserve">  </w:t>
            </w:r>
            <w:r>
              <w:rPr>
                <w:rFonts w:ascii="Times New Roman" w:eastAsia="CESI仿宋-GB2312" w:hAnsi="Times New Roman"/>
                <w:bCs/>
                <w:sz w:val="30"/>
                <w:szCs w:val="30"/>
              </w:rPr>
              <w:t>间</w:t>
            </w:r>
            <w:proofErr w:type="gramEnd"/>
          </w:p>
        </w:tc>
        <w:tc>
          <w:tcPr>
            <w:tcW w:w="3706" w:type="dxa"/>
            <w:vAlign w:val="center"/>
          </w:tcPr>
          <w:p w14:paraId="588C2284" w14:textId="77777777" w:rsidR="00E915A0" w:rsidRDefault="00E915A0" w:rsidP="0009044C">
            <w:pPr>
              <w:spacing w:line="580" w:lineRule="exact"/>
              <w:ind w:firstLine="600"/>
              <w:jc w:val="center"/>
              <w:rPr>
                <w:rFonts w:ascii="Times New Roman" w:eastAsia="CESI仿宋-GB2312" w:hAnsi="Times New Roman"/>
                <w:bCs/>
                <w:sz w:val="30"/>
                <w:szCs w:val="30"/>
              </w:rPr>
            </w:pPr>
            <w:proofErr w:type="gramStart"/>
            <w:r>
              <w:rPr>
                <w:rFonts w:ascii="Times New Roman" w:eastAsia="CESI仿宋-GB2312" w:hAnsi="Times New Roman"/>
                <w:bCs/>
                <w:sz w:val="30"/>
                <w:szCs w:val="30"/>
              </w:rPr>
              <w:t>任</w:t>
            </w:r>
            <w:r>
              <w:rPr>
                <w:rFonts w:ascii="Times New Roman" w:eastAsia="CESI仿宋-GB2312" w:hAnsi="Times New Roman"/>
                <w:bCs/>
                <w:sz w:val="30"/>
                <w:szCs w:val="30"/>
              </w:rPr>
              <w:t xml:space="preserve">  </w:t>
            </w:r>
            <w:r>
              <w:rPr>
                <w:rFonts w:ascii="Times New Roman" w:eastAsia="CESI仿宋-GB2312" w:hAnsi="Times New Roman"/>
                <w:bCs/>
                <w:sz w:val="30"/>
                <w:szCs w:val="30"/>
              </w:rPr>
              <w:t>务</w:t>
            </w:r>
            <w:proofErr w:type="gramEnd"/>
          </w:p>
        </w:tc>
        <w:tc>
          <w:tcPr>
            <w:tcW w:w="2257" w:type="dxa"/>
            <w:vAlign w:val="center"/>
          </w:tcPr>
          <w:p w14:paraId="13151798" w14:textId="77777777" w:rsidR="00E915A0" w:rsidRDefault="00E915A0" w:rsidP="0009044C">
            <w:pPr>
              <w:spacing w:line="580" w:lineRule="exact"/>
              <w:ind w:firstLine="600"/>
              <w:jc w:val="center"/>
              <w:rPr>
                <w:rFonts w:ascii="Times New Roman" w:eastAsia="CESI仿宋-GB2312" w:hAnsi="Times New Roman"/>
                <w:bCs/>
                <w:sz w:val="30"/>
                <w:szCs w:val="30"/>
              </w:rPr>
            </w:pPr>
            <w:proofErr w:type="gramStart"/>
            <w:r>
              <w:rPr>
                <w:rFonts w:ascii="Times New Roman" w:eastAsia="CESI仿宋-GB2312" w:hAnsi="Times New Roman"/>
                <w:bCs/>
                <w:sz w:val="30"/>
                <w:szCs w:val="30"/>
              </w:rPr>
              <w:t>备</w:t>
            </w:r>
            <w:r>
              <w:rPr>
                <w:rFonts w:ascii="Times New Roman" w:eastAsia="CESI仿宋-GB2312" w:hAnsi="Times New Roman"/>
                <w:bCs/>
                <w:sz w:val="30"/>
                <w:szCs w:val="30"/>
              </w:rPr>
              <w:t xml:space="preserve">  </w:t>
            </w:r>
            <w:r>
              <w:rPr>
                <w:rFonts w:ascii="Times New Roman" w:eastAsia="CESI仿宋-GB2312" w:hAnsi="Times New Roman"/>
                <w:bCs/>
                <w:sz w:val="30"/>
                <w:szCs w:val="30"/>
              </w:rPr>
              <w:t>注</w:t>
            </w:r>
            <w:proofErr w:type="gramEnd"/>
          </w:p>
        </w:tc>
      </w:tr>
      <w:tr w:rsidR="00E915A0" w14:paraId="0BE1FA2D" w14:textId="77777777" w:rsidTr="0009044C">
        <w:trPr>
          <w:trHeight w:val="594"/>
          <w:jc w:val="right"/>
        </w:trPr>
        <w:tc>
          <w:tcPr>
            <w:tcW w:w="2237" w:type="dxa"/>
            <w:vAlign w:val="center"/>
          </w:tcPr>
          <w:p w14:paraId="72B393B2" w14:textId="77777777" w:rsidR="00E915A0" w:rsidRDefault="00E915A0" w:rsidP="0009044C">
            <w:pPr>
              <w:spacing w:line="440" w:lineRule="exact"/>
              <w:ind w:firstLineChars="0" w:firstLine="0"/>
              <w:rPr>
                <w:rFonts w:ascii="Times New Roman" w:hAnsi="Times New Roman"/>
                <w:sz w:val="28"/>
                <w:szCs w:val="28"/>
              </w:rPr>
            </w:pPr>
            <w:r>
              <w:rPr>
                <w:rFonts w:ascii="Times New Roman" w:hAnsi="Times New Roman"/>
                <w:sz w:val="28"/>
                <w:szCs w:val="28"/>
              </w:rPr>
              <w:t>8</w:t>
            </w:r>
            <w:r>
              <w:rPr>
                <w:rFonts w:ascii="Times New Roman" w:hAnsi="Times New Roman"/>
                <w:sz w:val="28"/>
                <w:szCs w:val="28"/>
              </w:rPr>
              <w:t>月</w:t>
            </w:r>
            <w:r>
              <w:rPr>
                <w:rFonts w:ascii="Times New Roman" w:hAnsi="Times New Roman"/>
                <w:sz w:val="28"/>
                <w:szCs w:val="28"/>
              </w:rPr>
              <w:t>10</w:t>
            </w:r>
            <w:r>
              <w:rPr>
                <w:rFonts w:ascii="Times New Roman" w:hAnsi="Times New Roman"/>
                <w:sz w:val="28"/>
                <w:szCs w:val="28"/>
              </w:rPr>
              <w:t>日前</w:t>
            </w:r>
          </w:p>
        </w:tc>
        <w:tc>
          <w:tcPr>
            <w:tcW w:w="3706" w:type="dxa"/>
            <w:vAlign w:val="center"/>
          </w:tcPr>
          <w:p w14:paraId="6E35F9CA" w14:textId="77777777" w:rsidR="00E915A0" w:rsidRDefault="00E915A0" w:rsidP="0009044C">
            <w:pPr>
              <w:spacing w:line="440" w:lineRule="exact"/>
              <w:ind w:firstLineChars="0" w:firstLine="0"/>
              <w:rPr>
                <w:rFonts w:ascii="Times New Roman" w:hAnsi="Times New Roman"/>
                <w:sz w:val="28"/>
                <w:szCs w:val="28"/>
              </w:rPr>
            </w:pPr>
            <w:r>
              <w:rPr>
                <w:rFonts w:ascii="Times New Roman" w:hAnsi="Times New Roman"/>
                <w:sz w:val="28"/>
                <w:szCs w:val="28"/>
              </w:rPr>
              <w:t>参赛选手报名</w:t>
            </w:r>
          </w:p>
        </w:tc>
        <w:tc>
          <w:tcPr>
            <w:tcW w:w="2257" w:type="dxa"/>
            <w:vAlign w:val="center"/>
          </w:tcPr>
          <w:p w14:paraId="27BCAA67" w14:textId="77777777" w:rsidR="00E915A0" w:rsidRDefault="00E915A0" w:rsidP="0009044C">
            <w:pPr>
              <w:spacing w:line="440" w:lineRule="exact"/>
              <w:ind w:firstLine="560"/>
              <w:rPr>
                <w:rFonts w:ascii="Times New Roman" w:hAnsi="Times New Roman"/>
                <w:sz w:val="28"/>
                <w:szCs w:val="28"/>
              </w:rPr>
            </w:pPr>
          </w:p>
        </w:tc>
      </w:tr>
      <w:tr w:rsidR="00E915A0" w14:paraId="186A1D53" w14:textId="77777777" w:rsidTr="0009044C">
        <w:trPr>
          <w:trHeight w:val="1063"/>
          <w:jc w:val="right"/>
        </w:trPr>
        <w:tc>
          <w:tcPr>
            <w:tcW w:w="2237" w:type="dxa"/>
            <w:vAlign w:val="center"/>
          </w:tcPr>
          <w:p w14:paraId="77475222" w14:textId="77777777" w:rsidR="00E915A0" w:rsidRDefault="00E915A0" w:rsidP="0009044C">
            <w:pPr>
              <w:spacing w:line="440" w:lineRule="exact"/>
              <w:ind w:firstLineChars="0" w:firstLine="0"/>
              <w:rPr>
                <w:rFonts w:ascii="Times New Roman" w:hAnsi="Times New Roman"/>
                <w:sz w:val="28"/>
                <w:szCs w:val="28"/>
              </w:rPr>
            </w:pPr>
            <w:r>
              <w:rPr>
                <w:rFonts w:ascii="Times New Roman" w:hAnsi="Times New Roman"/>
                <w:sz w:val="28"/>
                <w:szCs w:val="28"/>
              </w:rPr>
              <w:t>8</w:t>
            </w:r>
            <w:r>
              <w:rPr>
                <w:rFonts w:ascii="Times New Roman" w:hAnsi="Times New Roman"/>
                <w:sz w:val="28"/>
                <w:szCs w:val="28"/>
              </w:rPr>
              <w:t>月</w:t>
            </w:r>
            <w:r>
              <w:rPr>
                <w:rFonts w:ascii="Times New Roman" w:hAnsi="Times New Roman"/>
                <w:sz w:val="28"/>
                <w:szCs w:val="28"/>
              </w:rPr>
              <w:t>31</w:t>
            </w:r>
            <w:r>
              <w:rPr>
                <w:rFonts w:ascii="Times New Roman" w:hAnsi="Times New Roman"/>
                <w:sz w:val="28"/>
                <w:szCs w:val="28"/>
              </w:rPr>
              <w:t>日前</w:t>
            </w:r>
          </w:p>
        </w:tc>
        <w:tc>
          <w:tcPr>
            <w:tcW w:w="3706" w:type="dxa"/>
            <w:vAlign w:val="center"/>
          </w:tcPr>
          <w:p w14:paraId="0626CEA0" w14:textId="77777777" w:rsidR="00E915A0" w:rsidRDefault="00E915A0" w:rsidP="0009044C">
            <w:pPr>
              <w:spacing w:line="440" w:lineRule="exact"/>
              <w:ind w:firstLineChars="0" w:firstLine="0"/>
              <w:rPr>
                <w:rFonts w:ascii="Times New Roman" w:hAnsi="Times New Roman"/>
                <w:sz w:val="28"/>
                <w:szCs w:val="28"/>
              </w:rPr>
            </w:pPr>
            <w:r>
              <w:rPr>
                <w:rFonts w:ascii="Times New Roman" w:hAnsi="Times New Roman"/>
                <w:sz w:val="28"/>
                <w:szCs w:val="28"/>
              </w:rPr>
              <w:t>组织培训</w:t>
            </w:r>
          </w:p>
        </w:tc>
        <w:tc>
          <w:tcPr>
            <w:tcW w:w="2257" w:type="dxa"/>
            <w:vAlign w:val="center"/>
          </w:tcPr>
          <w:p w14:paraId="19D195BC" w14:textId="77777777" w:rsidR="00E915A0" w:rsidRDefault="00E915A0" w:rsidP="0009044C">
            <w:pPr>
              <w:spacing w:line="360" w:lineRule="exact"/>
              <w:ind w:firstLineChars="0" w:firstLine="0"/>
              <w:rPr>
                <w:rFonts w:ascii="Times New Roman" w:hAnsi="Times New Roman"/>
                <w:sz w:val="28"/>
                <w:szCs w:val="28"/>
              </w:rPr>
            </w:pPr>
            <w:r>
              <w:rPr>
                <w:rFonts w:ascii="Times New Roman" w:hAnsi="Times New Roman"/>
                <w:sz w:val="28"/>
                <w:szCs w:val="28"/>
              </w:rPr>
              <w:t>计算机兵棋对抗赛、手工兵棋博弈赛</w:t>
            </w:r>
          </w:p>
        </w:tc>
      </w:tr>
      <w:tr w:rsidR="00E915A0" w14:paraId="1E4F21F0" w14:textId="77777777" w:rsidTr="0009044C">
        <w:trPr>
          <w:trHeight w:val="594"/>
          <w:jc w:val="right"/>
        </w:trPr>
        <w:tc>
          <w:tcPr>
            <w:tcW w:w="2237" w:type="dxa"/>
            <w:vAlign w:val="center"/>
          </w:tcPr>
          <w:p w14:paraId="39F3AC54" w14:textId="77777777" w:rsidR="00E915A0" w:rsidRDefault="00E915A0" w:rsidP="0009044C">
            <w:pPr>
              <w:spacing w:line="440" w:lineRule="exact"/>
              <w:ind w:firstLineChars="0" w:firstLine="0"/>
              <w:rPr>
                <w:rFonts w:ascii="Times New Roman" w:hAnsi="Times New Roman"/>
                <w:sz w:val="28"/>
                <w:szCs w:val="28"/>
              </w:rPr>
            </w:pPr>
            <w:r>
              <w:rPr>
                <w:rFonts w:ascii="Times New Roman" w:hAnsi="Times New Roman"/>
                <w:sz w:val="28"/>
                <w:szCs w:val="28"/>
              </w:rPr>
              <w:lastRenderedPageBreak/>
              <w:t>9</w:t>
            </w:r>
            <w:r>
              <w:rPr>
                <w:rFonts w:ascii="Times New Roman" w:hAnsi="Times New Roman"/>
                <w:sz w:val="28"/>
                <w:szCs w:val="28"/>
              </w:rPr>
              <w:t>月</w:t>
            </w:r>
            <w:r>
              <w:rPr>
                <w:rFonts w:ascii="Times New Roman" w:hAnsi="Times New Roman"/>
                <w:sz w:val="28"/>
                <w:szCs w:val="28"/>
              </w:rPr>
              <w:t>30</w:t>
            </w:r>
            <w:r>
              <w:rPr>
                <w:rFonts w:ascii="Times New Roman" w:hAnsi="Times New Roman"/>
                <w:sz w:val="28"/>
                <w:szCs w:val="28"/>
              </w:rPr>
              <w:t>日前</w:t>
            </w:r>
          </w:p>
        </w:tc>
        <w:tc>
          <w:tcPr>
            <w:tcW w:w="3706" w:type="dxa"/>
            <w:vAlign w:val="center"/>
          </w:tcPr>
          <w:p w14:paraId="5426EEAD" w14:textId="77777777" w:rsidR="00E915A0" w:rsidRDefault="00E915A0" w:rsidP="0009044C">
            <w:pPr>
              <w:spacing w:line="440" w:lineRule="exact"/>
              <w:ind w:firstLineChars="0" w:firstLine="0"/>
              <w:rPr>
                <w:rFonts w:ascii="Times New Roman" w:hAnsi="Times New Roman"/>
                <w:sz w:val="28"/>
                <w:szCs w:val="28"/>
              </w:rPr>
            </w:pPr>
            <w:r>
              <w:rPr>
                <w:rFonts w:ascii="Times New Roman" w:hAnsi="Times New Roman"/>
                <w:sz w:val="28"/>
                <w:szCs w:val="28"/>
              </w:rPr>
              <w:t>完成初赛阶段比赛</w:t>
            </w:r>
          </w:p>
        </w:tc>
        <w:tc>
          <w:tcPr>
            <w:tcW w:w="2257" w:type="dxa"/>
            <w:vAlign w:val="center"/>
          </w:tcPr>
          <w:p w14:paraId="749F4CB8" w14:textId="77777777" w:rsidR="00E915A0" w:rsidRDefault="00E915A0" w:rsidP="0009044C">
            <w:pPr>
              <w:spacing w:line="440" w:lineRule="exact"/>
              <w:ind w:firstLineChars="0" w:firstLine="0"/>
              <w:rPr>
                <w:rFonts w:ascii="Times New Roman" w:hAnsi="Times New Roman"/>
                <w:sz w:val="28"/>
                <w:szCs w:val="28"/>
              </w:rPr>
            </w:pPr>
            <w:r>
              <w:rPr>
                <w:rFonts w:ascii="Times New Roman" w:hAnsi="Times New Roman"/>
                <w:sz w:val="28"/>
                <w:szCs w:val="28"/>
              </w:rPr>
              <w:t>省级赛区初赛</w:t>
            </w:r>
          </w:p>
        </w:tc>
      </w:tr>
      <w:tr w:rsidR="00E915A0" w14:paraId="3A7451EC" w14:textId="77777777" w:rsidTr="0009044C">
        <w:trPr>
          <w:trHeight w:val="617"/>
          <w:jc w:val="right"/>
        </w:trPr>
        <w:tc>
          <w:tcPr>
            <w:tcW w:w="2237" w:type="dxa"/>
            <w:vAlign w:val="center"/>
          </w:tcPr>
          <w:p w14:paraId="5CD5A7A9" w14:textId="77777777" w:rsidR="00E915A0" w:rsidRDefault="00E915A0" w:rsidP="0009044C">
            <w:pPr>
              <w:spacing w:line="440" w:lineRule="exact"/>
              <w:ind w:firstLineChars="0" w:firstLine="0"/>
              <w:rPr>
                <w:rFonts w:ascii="Times New Roman" w:hAnsi="Times New Roman"/>
                <w:sz w:val="28"/>
                <w:szCs w:val="28"/>
              </w:rPr>
            </w:pPr>
            <w:r>
              <w:rPr>
                <w:rFonts w:ascii="Times New Roman" w:hAnsi="Times New Roman"/>
                <w:sz w:val="28"/>
                <w:szCs w:val="28"/>
              </w:rPr>
              <w:t>10</w:t>
            </w:r>
            <w:r>
              <w:rPr>
                <w:rFonts w:ascii="Times New Roman" w:hAnsi="Times New Roman"/>
                <w:sz w:val="28"/>
                <w:szCs w:val="28"/>
              </w:rPr>
              <w:t>月</w:t>
            </w:r>
            <w:r>
              <w:rPr>
                <w:rFonts w:ascii="Times New Roman" w:hAnsi="Times New Roman"/>
                <w:sz w:val="28"/>
                <w:szCs w:val="28"/>
              </w:rPr>
              <w:t>20</w:t>
            </w:r>
            <w:r>
              <w:rPr>
                <w:rFonts w:ascii="Times New Roman" w:hAnsi="Times New Roman"/>
                <w:sz w:val="28"/>
                <w:szCs w:val="28"/>
              </w:rPr>
              <w:t>日前</w:t>
            </w:r>
          </w:p>
        </w:tc>
        <w:tc>
          <w:tcPr>
            <w:tcW w:w="3706" w:type="dxa"/>
            <w:vAlign w:val="center"/>
          </w:tcPr>
          <w:p w14:paraId="0B8DF66F" w14:textId="77777777" w:rsidR="00E915A0" w:rsidRDefault="00E915A0" w:rsidP="0009044C">
            <w:pPr>
              <w:spacing w:line="440" w:lineRule="exact"/>
              <w:ind w:firstLineChars="0" w:firstLine="0"/>
              <w:rPr>
                <w:rFonts w:ascii="Times New Roman" w:hAnsi="Times New Roman"/>
                <w:sz w:val="28"/>
                <w:szCs w:val="28"/>
              </w:rPr>
            </w:pPr>
            <w:r>
              <w:rPr>
                <w:rFonts w:ascii="Times New Roman" w:hAnsi="Times New Roman"/>
                <w:sz w:val="28"/>
                <w:szCs w:val="28"/>
              </w:rPr>
              <w:t>战报拟制、提交</w:t>
            </w:r>
          </w:p>
        </w:tc>
        <w:tc>
          <w:tcPr>
            <w:tcW w:w="2257" w:type="dxa"/>
            <w:vAlign w:val="center"/>
          </w:tcPr>
          <w:p w14:paraId="6033B359" w14:textId="77777777" w:rsidR="00E915A0" w:rsidRDefault="00E915A0" w:rsidP="0009044C">
            <w:pPr>
              <w:spacing w:line="440" w:lineRule="exact"/>
              <w:ind w:firstLine="560"/>
              <w:rPr>
                <w:rFonts w:ascii="Times New Roman" w:hAnsi="Times New Roman"/>
                <w:sz w:val="28"/>
                <w:szCs w:val="28"/>
              </w:rPr>
            </w:pPr>
          </w:p>
        </w:tc>
      </w:tr>
      <w:tr w:rsidR="00E915A0" w14:paraId="75346459" w14:textId="77777777" w:rsidTr="0009044C">
        <w:trPr>
          <w:trHeight w:val="617"/>
          <w:jc w:val="right"/>
        </w:trPr>
        <w:tc>
          <w:tcPr>
            <w:tcW w:w="2237" w:type="dxa"/>
            <w:vAlign w:val="center"/>
          </w:tcPr>
          <w:p w14:paraId="1B77967D" w14:textId="77777777" w:rsidR="00E915A0" w:rsidRDefault="00E915A0" w:rsidP="0009044C">
            <w:pPr>
              <w:spacing w:line="440" w:lineRule="exact"/>
              <w:ind w:firstLineChars="0" w:firstLine="0"/>
              <w:rPr>
                <w:rFonts w:ascii="Times New Roman" w:hAnsi="Times New Roman"/>
                <w:sz w:val="28"/>
                <w:szCs w:val="28"/>
              </w:rPr>
            </w:pPr>
            <w:r>
              <w:rPr>
                <w:rFonts w:ascii="Times New Roman" w:hAnsi="Times New Roman"/>
                <w:sz w:val="28"/>
                <w:szCs w:val="28"/>
              </w:rPr>
              <w:t>10</w:t>
            </w:r>
            <w:r>
              <w:rPr>
                <w:rFonts w:ascii="Times New Roman" w:hAnsi="Times New Roman"/>
                <w:sz w:val="28"/>
                <w:szCs w:val="28"/>
              </w:rPr>
              <w:t>月</w:t>
            </w:r>
            <w:r>
              <w:rPr>
                <w:rFonts w:ascii="Times New Roman" w:hAnsi="Times New Roman"/>
                <w:sz w:val="28"/>
                <w:szCs w:val="28"/>
              </w:rPr>
              <w:t>30</w:t>
            </w:r>
            <w:r>
              <w:rPr>
                <w:rFonts w:ascii="Times New Roman" w:hAnsi="Times New Roman"/>
                <w:sz w:val="28"/>
                <w:szCs w:val="28"/>
              </w:rPr>
              <w:t>日前</w:t>
            </w:r>
          </w:p>
        </w:tc>
        <w:tc>
          <w:tcPr>
            <w:tcW w:w="3706" w:type="dxa"/>
            <w:vAlign w:val="center"/>
          </w:tcPr>
          <w:p w14:paraId="55D50563" w14:textId="77777777" w:rsidR="00E915A0" w:rsidRDefault="00E915A0" w:rsidP="0009044C">
            <w:pPr>
              <w:spacing w:line="440" w:lineRule="exact"/>
              <w:ind w:firstLineChars="0" w:firstLine="0"/>
              <w:rPr>
                <w:rFonts w:ascii="Times New Roman" w:hAnsi="Times New Roman"/>
                <w:sz w:val="28"/>
                <w:szCs w:val="28"/>
              </w:rPr>
            </w:pPr>
            <w:r>
              <w:rPr>
                <w:rFonts w:ascii="Times New Roman" w:hAnsi="Times New Roman"/>
                <w:sz w:val="28"/>
                <w:szCs w:val="28"/>
              </w:rPr>
              <w:t>完成战报评选、晋级赛、决赛阶段比赛</w:t>
            </w:r>
          </w:p>
        </w:tc>
        <w:tc>
          <w:tcPr>
            <w:tcW w:w="2257" w:type="dxa"/>
            <w:vAlign w:val="center"/>
          </w:tcPr>
          <w:p w14:paraId="683C87D8" w14:textId="77777777" w:rsidR="00E915A0" w:rsidRDefault="00E915A0" w:rsidP="0009044C">
            <w:pPr>
              <w:spacing w:line="440" w:lineRule="exact"/>
              <w:ind w:firstLineChars="0" w:firstLine="0"/>
              <w:rPr>
                <w:rFonts w:ascii="Times New Roman" w:hAnsi="Times New Roman"/>
                <w:sz w:val="28"/>
                <w:szCs w:val="28"/>
              </w:rPr>
            </w:pPr>
            <w:r>
              <w:rPr>
                <w:rFonts w:ascii="Times New Roman" w:hAnsi="Times New Roman"/>
                <w:sz w:val="28"/>
                <w:szCs w:val="28"/>
              </w:rPr>
              <w:t>省级赛区决赛</w:t>
            </w:r>
          </w:p>
        </w:tc>
      </w:tr>
    </w:tbl>
    <w:p w14:paraId="75FAA656" w14:textId="77777777" w:rsidR="00E915A0" w:rsidRDefault="00E915A0" w:rsidP="00E915A0">
      <w:pPr>
        <w:spacing w:line="580" w:lineRule="exact"/>
        <w:ind w:firstLine="640"/>
        <w:outlineLvl w:val="0"/>
        <w:rPr>
          <w:rFonts w:ascii="Times New Roman" w:eastAsia="黑体" w:hAnsi="Times New Roman"/>
          <w:color w:val="000000"/>
          <w:szCs w:val="32"/>
        </w:rPr>
      </w:pPr>
      <w:r>
        <w:rPr>
          <w:rFonts w:ascii="Times New Roman" w:eastAsia="黑体" w:hAnsi="Times New Roman"/>
          <w:color w:val="000000"/>
          <w:szCs w:val="32"/>
        </w:rPr>
        <w:t>八、信息报送</w:t>
      </w:r>
    </w:p>
    <w:p w14:paraId="2BCC22C3"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各单位负责老师、联络员。有参赛意向的单位应及时指定负责老师或联络员，并联系组委会联系人加入微信工作群，了解比赛活动的相关信息。</w:t>
      </w:r>
    </w:p>
    <w:p w14:paraId="515E4D82"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各参赛编队。</w:t>
      </w:r>
      <w:r>
        <w:rPr>
          <w:rFonts w:ascii="Times New Roman" w:hAnsi="Times New Roman"/>
          <w:szCs w:val="32"/>
        </w:rPr>
        <w:t>8</w:t>
      </w:r>
      <w:r>
        <w:rPr>
          <w:rFonts w:ascii="Times New Roman" w:hAnsi="Times New Roman"/>
          <w:szCs w:val="32"/>
        </w:rPr>
        <w:t>月</w:t>
      </w:r>
      <w:r>
        <w:rPr>
          <w:rFonts w:ascii="Times New Roman" w:hAnsi="Times New Roman"/>
          <w:szCs w:val="32"/>
        </w:rPr>
        <w:t>10</w:t>
      </w:r>
      <w:r>
        <w:rPr>
          <w:rFonts w:ascii="Times New Roman" w:hAnsi="Times New Roman"/>
          <w:szCs w:val="32"/>
        </w:rPr>
        <w:t>日前，按照上述报名方式进行网上报名，也可以单位整体报名，所有参赛编队人员务必信息完整。</w:t>
      </w:r>
    </w:p>
    <w:p w14:paraId="29D056AF"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战报。</w:t>
      </w:r>
      <w:r>
        <w:rPr>
          <w:rFonts w:ascii="Times New Roman" w:hAnsi="Times New Roman"/>
          <w:szCs w:val="32"/>
        </w:rPr>
        <w:t>10</w:t>
      </w:r>
      <w:r>
        <w:rPr>
          <w:rFonts w:ascii="Times New Roman" w:hAnsi="Times New Roman"/>
          <w:szCs w:val="32"/>
        </w:rPr>
        <w:t>月</w:t>
      </w:r>
      <w:r>
        <w:rPr>
          <w:rFonts w:ascii="Times New Roman" w:hAnsi="Times New Roman"/>
          <w:szCs w:val="32"/>
        </w:rPr>
        <w:t>20</w:t>
      </w:r>
      <w:r>
        <w:rPr>
          <w:rFonts w:ascii="Times New Roman" w:hAnsi="Times New Roman"/>
          <w:szCs w:val="32"/>
        </w:rPr>
        <w:t>日前，各参赛编队自愿提交</w:t>
      </w:r>
      <w:r>
        <w:rPr>
          <w:rFonts w:ascii="Times New Roman" w:hAnsi="Times New Roman"/>
          <w:szCs w:val="32"/>
        </w:rPr>
        <w:t>1</w:t>
      </w:r>
      <w:r>
        <w:rPr>
          <w:rFonts w:ascii="Times New Roman" w:hAnsi="Times New Roman"/>
          <w:szCs w:val="32"/>
        </w:rPr>
        <w:t>份战报，全省前</w:t>
      </w:r>
      <w:r>
        <w:rPr>
          <w:rFonts w:ascii="Times New Roman" w:hAnsi="Times New Roman"/>
          <w:szCs w:val="32"/>
        </w:rPr>
        <w:t>32</w:t>
      </w:r>
      <w:r>
        <w:rPr>
          <w:rFonts w:ascii="Times New Roman" w:hAnsi="Times New Roman"/>
          <w:szCs w:val="32"/>
        </w:rPr>
        <w:t>强必须提交战报。拟制完成的战报提交</w:t>
      </w:r>
      <w:r>
        <w:rPr>
          <w:rFonts w:ascii="Times New Roman" w:hAnsi="Times New Roman"/>
          <w:szCs w:val="32"/>
        </w:rPr>
        <w:t>1</w:t>
      </w:r>
      <w:r>
        <w:rPr>
          <w:rFonts w:ascii="Times New Roman" w:hAnsi="Times New Roman"/>
          <w:szCs w:val="32"/>
        </w:rPr>
        <w:t>份压缩包（</w:t>
      </w:r>
      <w:r>
        <w:rPr>
          <w:rFonts w:ascii="Times New Roman" w:hAnsi="Times New Roman"/>
          <w:szCs w:val="32"/>
        </w:rPr>
        <w:t>word</w:t>
      </w:r>
      <w:r>
        <w:rPr>
          <w:rFonts w:ascii="Times New Roman" w:hAnsi="Times New Roman"/>
          <w:szCs w:val="32"/>
        </w:rPr>
        <w:t>和</w:t>
      </w:r>
      <w:r>
        <w:rPr>
          <w:rFonts w:ascii="Times New Roman" w:hAnsi="Times New Roman"/>
          <w:szCs w:val="32"/>
        </w:rPr>
        <w:t>pdf</w:t>
      </w:r>
      <w:r>
        <w:rPr>
          <w:rFonts w:ascii="Times New Roman" w:hAnsi="Times New Roman"/>
          <w:szCs w:val="32"/>
        </w:rPr>
        <w:t>版，邮箱为：</w:t>
      </w:r>
      <w:r>
        <w:rPr>
          <w:rFonts w:ascii="Times New Roman" w:hAnsi="Times New Roman"/>
          <w:szCs w:val="32"/>
        </w:rPr>
        <w:t>54998009@qq.com</w:t>
      </w:r>
      <w:r>
        <w:rPr>
          <w:rFonts w:ascii="Times New Roman" w:hAnsi="Times New Roman"/>
          <w:szCs w:val="32"/>
        </w:rPr>
        <w:t>）。</w:t>
      </w:r>
    </w:p>
    <w:p w14:paraId="389A44FA" w14:textId="77777777" w:rsidR="00E915A0" w:rsidRDefault="00E915A0" w:rsidP="00E915A0">
      <w:pPr>
        <w:spacing w:line="580" w:lineRule="exact"/>
        <w:ind w:firstLine="640"/>
        <w:outlineLvl w:val="0"/>
        <w:rPr>
          <w:rFonts w:ascii="Times New Roman" w:eastAsia="黑体" w:hAnsi="Times New Roman"/>
          <w:color w:val="000000"/>
          <w:szCs w:val="32"/>
        </w:rPr>
      </w:pPr>
      <w:r>
        <w:rPr>
          <w:rFonts w:ascii="Times New Roman" w:eastAsia="黑体" w:hAnsi="Times New Roman"/>
          <w:color w:val="000000"/>
          <w:szCs w:val="32"/>
        </w:rPr>
        <w:t>九、联系方式</w:t>
      </w:r>
    </w:p>
    <w:p w14:paraId="1154F6A7"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地方组：郝</w:t>
      </w:r>
      <w:r>
        <w:rPr>
          <w:rFonts w:ascii="Times New Roman" w:hAnsi="Times New Roman" w:hint="eastAsia"/>
          <w:szCs w:val="32"/>
        </w:rPr>
        <w:t>老师</w:t>
      </w:r>
      <w:r>
        <w:rPr>
          <w:rFonts w:ascii="Times New Roman" w:hAnsi="Times New Roman"/>
          <w:szCs w:val="32"/>
        </w:rPr>
        <w:t>，电话：</w:t>
      </w:r>
      <w:r>
        <w:rPr>
          <w:rFonts w:ascii="Times New Roman" w:hAnsi="Times New Roman"/>
          <w:szCs w:val="32"/>
        </w:rPr>
        <w:t>13083080220</w:t>
      </w:r>
    </w:p>
    <w:p w14:paraId="03871141" w14:textId="77777777" w:rsidR="00E915A0" w:rsidRDefault="00E915A0" w:rsidP="00E915A0">
      <w:pPr>
        <w:spacing w:line="580" w:lineRule="exact"/>
        <w:ind w:firstLine="640"/>
        <w:rPr>
          <w:rFonts w:ascii="Times New Roman" w:hAnsi="Times New Roman"/>
          <w:szCs w:val="32"/>
        </w:rPr>
      </w:pPr>
      <w:r>
        <w:rPr>
          <w:rFonts w:ascii="Times New Roman" w:hAnsi="Times New Roman"/>
          <w:szCs w:val="32"/>
        </w:rPr>
        <w:t>军队组：宋</w:t>
      </w:r>
      <w:r>
        <w:rPr>
          <w:rFonts w:ascii="Times New Roman" w:hAnsi="Times New Roman" w:hint="eastAsia"/>
          <w:szCs w:val="32"/>
        </w:rPr>
        <w:t>老师</w:t>
      </w:r>
      <w:r>
        <w:rPr>
          <w:rFonts w:ascii="Times New Roman" w:hAnsi="Times New Roman"/>
          <w:szCs w:val="32"/>
        </w:rPr>
        <w:t>，电话：</w:t>
      </w:r>
      <w:r>
        <w:rPr>
          <w:rFonts w:ascii="Times New Roman" w:hAnsi="Times New Roman"/>
          <w:szCs w:val="32"/>
        </w:rPr>
        <w:t>15555418713</w:t>
      </w:r>
    </w:p>
    <w:p w14:paraId="6FADA102" w14:textId="77777777" w:rsidR="00E915A0" w:rsidRDefault="00E915A0" w:rsidP="00E915A0">
      <w:pPr>
        <w:spacing w:line="580" w:lineRule="exact"/>
        <w:ind w:firstLine="640"/>
        <w:outlineLvl w:val="0"/>
        <w:rPr>
          <w:rFonts w:ascii="Times New Roman" w:eastAsia="黑体" w:hAnsi="Times New Roman" w:hint="eastAsia"/>
          <w:color w:val="000000"/>
          <w:szCs w:val="32"/>
        </w:rPr>
      </w:pPr>
      <w:r>
        <w:rPr>
          <w:rFonts w:ascii="Times New Roman" w:eastAsia="黑体" w:hAnsi="Times New Roman"/>
          <w:color w:val="000000"/>
          <w:szCs w:val="32"/>
        </w:rPr>
        <w:t>十、</w:t>
      </w:r>
      <w:r>
        <w:rPr>
          <w:rFonts w:ascii="Times New Roman" w:eastAsia="黑体" w:hAnsi="Times New Roman" w:hint="eastAsia"/>
          <w:color w:val="000000"/>
          <w:szCs w:val="32"/>
        </w:rPr>
        <w:t>其它事项</w:t>
      </w:r>
    </w:p>
    <w:p w14:paraId="7306C4FB" w14:textId="77777777" w:rsidR="00E915A0" w:rsidRDefault="00E915A0" w:rsidP="00E915A0">
      <w:pPr>
        <w:ind w:firstLine="640"/>
        <w:rPr>
          <w:rFonts w:ascii="Times New Roman" w:hAnsi="Times New Roman"/>
          <w:szCs w:val="32"/>
        </w:rPr>
      </w:pPr>
      <w:r>
        <w:rPr>
          <w:rFonts w:ascii="Times New Roman" w:hAnsi="Times New Roman" w:hint="eastAsia"/>
          <w:kern w:val="0"/>
          <w:szCs w:val="32"/>
          <w:lang w:bidi="ar"/>
        </w:rPr>
        <w:t>本</w:t>
      </w:r>
      <w:r>
        <w:rPr>
          <w:rFonts w:ascii="Times New Roman" w:hAnsi="Times New Roman"/>
          <w:kern w:val="0"/>
          <w:szCs w:val="32"/>
          <w:lang w:bidi="ar"/>
        </w:rPr>
        <w:t>赛事解释权归安徽省</w:t>
      </w:r>
      <w:r>
        <w:rPr>
          <w:rFonts w:ascii="Times New Roman" w:hAnsi="Times New Roman" w:hint="eastAsia"/>
          <w:kern w:val="0"/>
          <w:szCs w:val="32"/>
          <w:lang w:bidi="ar"/>
        </w:rPr>
        <w:t>首届青少年国防素养大赛</w:t>
      </w:r>
      <w:r>
        <w:rPr>
          <w:rFonts w:ascii="Times New Roman" w:hAnsi="Times New Roman"/>
          <w:kern w:val="0"/>
          <w:szCs w:val="32"/>
          <w:lang w:bidi="ar"/>
        </w:rPr>
        <w:t>组委会。未尽事宜</w:t>
      </w:r>
      <w:r>
        <w:rPr>
          <w:rFonts w:ascii="Times New Roman" w:hAnsi="Times New Roman" w:hint="eastAsia"/>
          <w:kern w:val="0"/>
          <w:szCs w:val="32"/>
          <w:lang w:bidi="ar"/>
        </w:rPr>
        <w:t>，</w:t>
      </w:r>
      <w:r>
        <w:rPr>
          <w:rFonts w:ascii="Times New Roman" w:hAnsi="Times New Roman"/>
          <w:kern w:val="0"/>
          <w:szCs w:val="32"/>
          <w:lang w:bidi="ar"/>
        </w:rPr>
        <w:t>另行通知。</w:t>
      </w:r>
    </w:p>
    <w:p w14:paraId="7CB8E2EB" w14:textId="77777777" w:rsidR="00D048A1" w:rsidRDefault="00D048A1">
      <w:pPr>
        <w:ind w:firstLine="640"/>
      </w:pPr>
    </w:p>
    <w:sectPr w:rsidR="00D048A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ESI小标宋-GB13000">
    <w:altName w:val="微软雅黑"/>
    <w:charset w:val="86"/>
    <w:family w:val="auto"/>
    <w:pitch w:val="default"/>
    <w:sig w:usb0="800002BF" w:usb1="18CF7CF8" w:usb2="00000016" w:usb3="00000000" w:csb0="0004000F" w:csb1="00000000"/>
  </w:font>
  <w:font w:name="CESI黑体-GB2312">
    <w:altName w:val="微软雅黑"/>
    <w:charset w:val="86"/>
    <w:family w:val="auto"/>
    <w:pitch w:val="default"/>
    <w:sig w:usb0="800002BF" w:usb1="184F6CF8" w:usb2="00000012" w:usb3="00000000" w:csb0="0004000F" w:csb1="00000000"/>
  </w:font>
  <w:font w:name="楷体_GB2312">
    <w:altName w:val="微软雅黑"/>
    <w:charset w:val="86"/>
    <w:family w:val="auto"/>
    <w:pitch w:val="default"/>
    <w:sig w:usb0="00000001" w:usb1="080E0000" w:usb2="00000000" w:usb3="00000000" w:csb0="00040000" w:csb1="00000000"/>
  </w:font>
  <w:font w:name="CESI仿宋-GB2312">
    <w:altName w:val="微软雅黑"/>
    <w:charset w:val="86"/>
    <w:family w:val="auto"/>
    <w:pitch w:val="default"/>
    <w:sig w:usb0="800002AF" w:usb1="084F6CF8"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E915A0"/>
    <w:rsid w:val="00AB44B4"/>
    <w:rsid w:val="00D048A1"/>
    <w:rsid w:val="00E915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C09F8"/>
  <w15:chartTrackingRefBased/>
  <w15:docId w15:val="{38295ECE-367F-4571-917C-739738F4C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15A0"/>
    <w:pPr>
      <w:widowControl w:val="0"/>
      <w:ind w:firstLineChars="200" w:firstLine="880"/>
    </w:pPr>
    <w:rPr>
      <w:rFonts w:ascii="Calibri" w:eastAsia="仿宋_GB2312" w:hAnsi="Calibri" w:cs="Times New Roman"/>
      <w:sz w:val="32"/>
      <w:szCs w:val="24"/>
    </w:rPr>
  </w:style>
  <w:style w:type="paragraph" w:styleId="1">
    <w:name w:val="heading 1"/>
    <w:basedOn w:val="a"/>
    <w:next w:val="a"/>
    <w:link w:val="10"/>
    <w:uiPriority w:val="9"/>
    <w:qFormat/>
    <w:rsid w:val="00E915A0"/>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
    <w:name w:val="heading 2"/>
    <w:basedOn w:val="a"/>
    <w:next w:val="a"/>
    <w:link w:val="20"/>
    <w:uiPriority w:val="9"/>
    <w:semiHidden/>
    <w:unhideWhenUsed/>
    <w:qFormat/>
    <w:rsid w:val="00E915A0"/>
    <w:pPr>
      <w:keepNext/>
      <w:keepLines/>
      <w:spacing w:before="160" w:after="80"/>
      <w:outlineLvl w:val="1"/>
    </w:pPr>
    <w:rPr>
      <w:rFonts w:asciiTheme="majorHAnsi" w:eastAsiaTheme="majorEastAsia" w:hAnsiTheme="majorHAnsi" w:cstheme="majorBidi"/>
      <w:color w:val="365F91" w:themeColor="accent1" w:themeShade="BF"/>
      <w:sz w:val="40"/>
      <w:szCs w:val="40"/>
    </w:rPr>
  </w:style>
  <w:style w:type="paragraph" w:styleId="3">
    <w:name w:val="heading 3"/>
    <w:basedOn w:val="a"/>
    <w:next w:val="a"/>
    <w:link w:val="30"/>
    <w:uiPriority w:val="9"/>
    <w:semiHidden/>
    <w:unhideWhenUsed/>
    <w:qFormat/>
    <w:rsid w:val="00E915A0"/>
    <w:pPr>
      <w:keepNext/>
      <w:keepLines/>
      <w:spacing w:before="160" w:after="80"/>
      <w:outlineLvl w:val="2"/>
    </w:pPr>
    <w:rPr>
      <w:rFonts w:asciiTheme="majorHAnsi" w:eastAsiaTheme="majorEastAsia" w:hAnsiTheme="majorHAnsi" w:cstheme="majorBidi"/>
      <w:color w:val="365F91" w:themeColor="accent1" w:themeShade="BF"/>
      <w:szCs w:val="32"/>
    </w:rPr>
  </w:style>
  <w:style w:type="paragraph" w:styleId="4">
    <w:name w:val="heading 4"/>
    <w:basedOn w:val="a"/>
    <w:next w:val="a"/>
    <w:link w:val="40"/>
    <w:uiPriority w:val="9"/>
    <w:semiHidden/>
    <w:unhideWhenUsed/>
    <w:qFormat/>
    <w:rsid w:val="00E915A0"/>
    <w:pPr>
      <w:keepNext/>
      <w:keepLines/>
      <w:spacing w:before="80" w:after="40"/>
      <w:outlineLvl w:val="3"/>
    </w:pPr>
    <w:rPr>
      <w:rFonts w:cstheme="majorBidi"/>
      <w:color w:val="365F91" w:themeColor="accent1" w:themeShade="BF"/>
      <w:sz w:val="28"/>
      <w:szCs w:val="28"/>
    </w:rPr>
  </w:style>
  <w:style w:type="paragraph" w:styleId="5">
    <w:name w:val="heading 5"/>
    <w:basedOn w:val="a"/>
    <w:next w:val="a"/>
    <w:link w:val="50"/>
    <w:uiPriority w:val="9"/>
    <w:semiHidden/>
    <w:unhideWhenUsed/>
    <w:qFormat/>
    <w:rsid w:val="00E915A0"/>
    <w:pPr>
      <w:keepNext/>
      <w:keepLines/>
      <w:spacing w:before="80" w:after="40"/>
      <w:outlineLvl w:val="4"/>
    </w:pPr>
    <w:rPr>
      <w:rFonts w:cstheme="majorBidi"/>
      <w:color w:val="365F91" w:themeColor="accent1" w:themeShade="BF"/>
      <w:sz w:val="24"/>
    </w:rPr>
  </w:style>
  <w:style w:type="paragraph" w:styleId="6">
    <w:name w:val="heading 6"/>
    <w:basedOn w:val="a"/>
    <w:next w:val="a"/>
    <w:link w:val="60"/>
    <w:uiPriority w:val="9"/>
    <w:semiHidden/>
    <w:unhideWhenUsed/>
    <w:qFormat/>
    <w:rsid w:val="00E915A0"/>
    <w:pPr>
      <w:keepNext/>
      <w:keepLines/>
      <w:spacing w:before="40"/>
      <w:outlineLvl w:val="5"/>
    </w:pPr>
    <w:rPr>
      <w:rFonts w:cstheme="majorBidi"/>
      <w:b/>
      <w:bCs/>
      <w:color w:val="365F91" w:themeColor="accent1" w:themeShade="BF"/>
    </w:rPr>
  </w:style>
  <w:style w:type="paragraph" w:styleId="7">
    <w:name w:val="heading 7"/>
    <w:basedOn w:val="a"/>
    <w:next w:val="a"/>
    <w:link w:val="70"/>
    <w:uiPriority w:val="9"/>
    <w:semiHidden/>
    <w:unhideWhenUsed/>
    <w:qFormat/>
    <w:rsid w:val="00E915A0"/>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915A0"/>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915A0"/>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915A0"/>
    <w:rPr>
      <w:rFonts w:asciiTheme="majorHAnsi" w:eastAsiaTheme="majorEastAsia" w:hAnsiTheme="majorHAnsi" w:cstheme="majorBidi"/>
      <w:color w:val="365F91" w:themeColor="accent1" w:themeShade="BF"/>
      <w:sz w:val="48"/>
      <w:szCs w:val="48"/>
    </w:rPr>
  </w:style>
  <w:style w:type="character" w:customStyle="1" w:styleId="20">
    <w:name w:val="标题 2 字符"/>
    <w:basedOn w:val="a0"/>
    <w:link w:val="2"/>
    <w:uiPriority w:val="9"/>
    <w:semiHidden/>
    <w:rsid w:val="00E915A0"/>
    <w:rPr>
      <w:rFonts w:asciiTheme="majorHAnsi" w:eastAsiaTheme="majorEastAsia" w:hAnsiTheme="majorHAnsi" w:cstheme="majorBidi"/>
      <w:color w:val="365F91" w:themeColor="accent1" w:themeShade="BF"/>
      <w:sz w:val="40"/>
      <w:szCs w:val="40"/>
    </w:rPr>
  </w:style>
  <w:style w:type="character" w:customStyle="1" w:styleId="30">
    <w:name w:val="标题 3 字符"/>
    <w:basedOn w:val="a0"/>
    <w:link w:val="3"/>
    <w:uiPriority w:val="9"/>
    <w:semiHidden/>
    <w:rsid w:val="00E915A0"/>
    <w:rPr>
      <w:rFonts w:asciiTheme="majorHAnsi" w:eastAsiaTheme="majorEastAsia" w:hAnsiTheme="majorHAnsi" w:cstheme="majorBidi"/>
      <w:color w:val="365F91" w:themeColor="accent1" w:themeShade="BF"/>
      <w:sz w:val="32"/>
      <w:szCs w:val="32"/>
    </w:rPr>
  </w:style>
  <w:style w:type="character" w:customStyle="1" w:styleId="40">
    <w:name w:val="标题 4 字符"/>
    <w:basedOn w:val="a0"/>
    <w:link w:val="4"/>
    <w:uiPriority w:val="9"/>
    <w:semiHidden/>
    <w:rsid w:val="00E915A0"/>
    <w:rPr>
      <w:rFonts w:cstheme="majorBidi"/>
      <w:color w:val="365F91" w:themeColor="accent1" w:themeShade="BF"/>
      <w:sz w:val="28"/>
      <w:szCs w:val="28"/>
    </w:rPr>
  </w:style>
  <w:style w:type="character" w:customStyle="1" w:styleId="50">
    <w:name w:val="标题 5 字符"/>
    <w:basedOn w:val="a0"/>
    <w:link w:val="5"/>
    <w:uiPriority w:val="9"/>
    <w:semiHidden/>
    <w:rsid w:val="00E915A0"/>
    <w:rPr>
      <w:rFonts w:cstheme="majorBidi"/>
      <w:color w:val="365F91" w:themeColor="accent1" w:themeShade="BF"/>
      <w:sz w:val="24"/>
      <w:szCs w:val="24"/>
    </w:rPr>
  </w:style>
  <w:style w:type="character" w:customStyle="1" w:styleId="60">
    <w:name w:val="标题 6 字符"/>
    <w:basedOn w:val="a0"/>
    <w:link w:val="6"/>
    <w:uiPriority w:val="9"/>
    <w:semiHidden/>
    <w:rsid w:val="00E915A0"/>
    <w:rPr>
      <w:rFonts w:cstheme="majorBidi"/>
      <w:b/>
      <w:bCs/>
      <w:color w:val="365F91" w:themeColor="accent1" w:themeShade="BF"/>
    </w:rPr>
  </w:style>
  <w:style w:type="character" w:customStyle="1" w:styleId="70">
    <w:name w:val="标题 7 字符"/>
    <w:basedOn w:val="a0"/>
    <w:link w:val="7"/>
    <w:uiPriority w:val="9"/>
    <w:semiHidden/>
    <w:rsid w:val="00E915A0"/>
    <w:rPr>
      <w:rFonts w:cstheme="majorBidi"/>
      <w:b/>
      <w:bCs/>
      <w:color w:val="595959" w:themeColor="text1" w:themeTint="A6"/>
    </w:rPr>
  </w:style>
  <w:style w:type="character" w:customStyle="1" w:styleId="80">
    <w:name w:val="标题 8 字符"/>
    <w:basedOn w:val="a0"/>
    <w:link w:val="8"/>
    <w:uiPriority w:val="9"/>
    <w:semiHidden/>
    <w:rsid w:val="00E915A0"/>
    <w:rPr>
      <w:rFonts w:cstheme="majorBidi"/>
      <w:color w:val="595959" w:themeColor="text1" w:themeTint="A6"/>
    </w:rPr>
  </w:style>
  <w:style w:type="character" w:customStyle="1" w:styleId="90">
    <w:name w:val="标题 9 字符"/>
    <w:basedOn w:val="a0"/>
    <w:link w:val="9"/>
    <w:uiPriority w:val="9"/>
    <w:semiHidden/>
    <w:rsid w:val="00E915A0"/>
    <w:rPr>
      <w:rFonts w:eastAsiaTheme="majorEastAsia" w:cstheme="majorBidi"/>
      <w:color w:val="595959" w:themeColor="text1" w:themeTint="A6"/>
    </w:rPr>
  </w:style>
  <w:style w:type="paragraph" w:styleId="a3">
    <w:name w:val="Title"/>
    <w:basedOn w:val="a"/>
    <w:next w:val="a"/>
    <w:link w:val="a4"/>
    <w:uiPriority w:val="10"/>
    <w:qFormat/>
    <w:rsid w:val="00E915A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915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915A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915A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915A0"/>
    <w:pPr>
      <w:spacing w:before="160" w:after="160"/>
      <w:jc w:val="center"/>
    </w:pPr>
    <w:rPr>
      <w:i/>
      <w:iCs/>
      <w:color w:val="404040" w:themeColor="text1" w:themeTint="BF"/>
    </w:rPr>
  </w:style>
  <w:style w:type="character" w:customStyle="1" w:styleId="a8">
    <w:name w:val="引用 字符"/>
    <w:basedOn w:val="a0"/>
    <w:link w:val="a7"/>
    <w:uiPriority w:val="29"/>
    <w:rsid w:val="00E915A0"/>
    <w:rPr>
      <w:i/>
      <w:iCs/>
      <w:color w:val="404040" w:themeColor="text1" w:themeTint="BF"/>
    </w:rPr>
  </w:style>
  <w:style w:type="paragraph" w:styleId="a9">
    <w:name w:val="List Paragraph"/>
    <w:basedOn w:val="a"/>
    <w:uiPriority w:val="34"/>
    <w:qFormat/>
    <w:rsid w:val="00E915A0"/>
    <w:pPr>
      <w:ind w:left="720"/>
      <w:contextualSpacing/>
    </w:pPr>
  </w:style>
  <w:style w:type="character" w:styleId="aa">
    <w:name w:val="Intense Emphasis"/>
    <w:basedOn w:val="a0"/>
    <w:uiPriority w:val="21"/>
    <w:qFormat/>
    <w:rsid w:val="00E915A0"/>
    <w:rPr>
      <w:i/>
      <w:iCs/>
      <w:color w:val="365F91" w:themeColor="accent1" w:themeShade="BF"/>
    </w:rPr>
  </w:style>
  <w:style w:type="paragraph" w:styleId="ab">
    <w:name w:val="Intense Quote"/>
    <w:basedOn w:val="a"/>
    <w:next w:val="a"/>
    <w:link w:val="ac"/>
    <w:uiPriority w:val="30"/>
    <w:qFormat/>
    <w:rsid w:val="00E915A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明显引用 字符"/>
    <w:basedOn w:val="a0"/>
    <w:link w:val="ab"/>
    <w:uiPriority w:val="30"/>
    <w:rsid w:val="00E915A0"/>
    <w:rPr>
      <w:i/>
      <w:iCs/>
      <w:color w:val="365F91" w:themeColor="accent1" w:themeShade="BF"/>
    </w:rPr>
  </w:style>
  <w:style w:type="character" w:styleId="ad">
    <w:name w:val="Intense Reference"/>
    <w:basedOn w:val="a0"/>
    <w:uiPriority w:val="32"/>
    <w:qFormat/>
    <w:rsid w:val="00E915A0"/>
    <w:rPr>
      <w:b/>
      <w:bCs/>
      <w:smallCaps/>
      <w:color w:val="365F91" w:themeColor="accent1" w:themeShade="BF"/>
      <w:spacing w:val="5"/>
    </w:rPr>
  </w:style>
  <w:style w:type="character" w:styleId="ae">
    <w:name w:val="Strong"/>
    <w:basedOn w:val="a0"/>
    <w:qFormat/>
    <w:rsid w:val="00E915A0"/>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546</Words>
  <Characters>3113</Characters>
  <Application>Microsoft Office Word</Application>
  <DocSecurity>0</DocSecurity>
  <Lines>25</Lines>
  <Paragraphs>7</Paragraphs>
  <ScaleCrop>false</ScaleCrop>
  <Company/>
  <LinksUpToDate>false</LinksUpToDate>
  <CharactersWithSpaces>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2026-07-23T00:54:00Z</dcterms:created>
  <dcterms:modified xsi:type="dcterms:W3CDTF">2026-07-23T00:56:00Z</dcterms:modified>
</cp:coreProperties>
</file>